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822" w:type="dxa"/>
        <w:tblInd w:w="4340" w:type="dxa"/>
        <w:tblLayout w:type="fixed"/>
        <w:tblLook w:val="04A0" w:firstRow="1" w:lastRow="0" w:firstColumn="1" w:lastColumn="0" w:noHBand="0" w:noVBand="1"/>
      </w:tblPr>
      <w:tblGrid>
        <w:gridCol w:w="2250"/>
        <w:gridCol w:w="1286"/>
        <w:gridCol w:w="1286"/>
      </w:tblGrid>
      <w:tr w:rsidR="009317FA" w:rsidRPr="003D4AE3" w14:paraId="07FD28EB" w14:textId="31566E0A" w:rsidTr="009317FA">
        <w:trPr>
          <w:trHeight w:hRule="exact" w:val="312"/>
        </w:trPr>
        <w:tc>
          <w:tcPr>
            <w:tcW w:w="48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9B0434" w14:textId="0AEA00DF" w:rsidR="009317FA" w:rsidRPr="00B169FD" w:rsidRDefault="009317FA" w:rsidP="00CF1F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F1F35">
              <w:rPr>
                <w:rFonts w:ascii="HG丸ｺﾞｼｯｸM-PRO" w:eastAsia="HG丸ｺﾞｼｯｸM-PRO" w:hAnsi="HG丸ｺﾞｼｯｸM-PRO" w:hint="eastAsia"/>
                <w:sz w:val="18"/>
              </w:rPr>
              <w:t>全国平均値との差</w:t>
            </w:r>
          </w:p>
        </w:tc>
      </w:tr>
      <w:tr w:rsidR="009317FA" w:rsidRPr="003D4AE3" w14:paraId="0137A1EC" w14:textId="77777777" w:rsidTr="009317FA">
        <w:trPr>
          <w:trHeight w:hRule="exact" w:val="31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73AD" w14:textId="77777777" w:rsidR="009317FA" w:rsidRPr="00B169FD" w:rsidRDefault="009317FA" w:rsidP="00CF1F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5F15" w14:textId="77777777" w:rsidR="009317FA" w:rsidRPr="006E553A" w:rsidRDefault="009317FA" w:rsidP="00CF1F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E55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国語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7B0D" w14:textId="034C1A75" w:rsidR="009317FA" w:rsidRPr="006E553A" w:rsidRDefault="009317FA" w:rsidP="00CF1F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2A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数学</w:t>
            </w:r>
          </w:p>
        </w:tc>
      </w:tr>
      <w:tr w:rsidR="009317FA" w:rsidRPr="003D4AE3" w14:paraId="395C5322" w14:textId="77777777" w:rsidTr="009317FA">
        <w:trPr>
          <w:trHeight w:hRule="exact" w:val="31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E4B83DF" w14:textId="77777777" w:rsidR="009317FA" w:rsidRPr="00B169FD" w:rsidRDefault="009317FA" w:rsidP="00CF1F35">
            <w:pPr>
              <w:jc w:val="center"/>
              <w:rPr>
                <w:rFonts w:ascii="HG丸ｺﾞｼｯｸM-PRO" w:eastAsia="HG丸ｺﾞｼｯｸM-PRO" w:hAnsi="HG丸ｺﾞｼｯｸM-PRO"/>
                <w:w w:val="66"/>
                <w:szCs w:val="21"/>
                <w:lang w:eastAsia="zh-CN"/>
              </w:rPr>
            </w:pPr>
            <w:r w:rsidRPr="00B169FD">
              <w:rPr>
                <w:rFonts w:ascii="HG丸ｺﾞｼｯｸM-PRO" w:eastAsia="HG丸ｺﾞｼｯｸM-PRO" w:hAnsi="HG丸ｺﾞｼｯｸM-PRO" w:hint="eastAsia"/>
                <w:w w:val="66"/>
                <w:szCs w:val="21"/>
                <w:lang w:eastAsia="zh-CN"/>
              </w:rPr>
              <w:t>呉市教育振興基本計画〈指標〉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20ED123" w14:textId="7EBBEBBE" w:rsidR="009317FA" w:rsidRPr="008763A9" w:rsidRDefault="009317FA" w:rsidP="00CF1F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63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＋５．０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7A09D3" w14:textId="77777777" w:rsidR="009317FA" w:rsidRPr="008763A9" w:rsidRDefault="009317FA" w:rsidP="00CF1F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63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＋５．０</w:t>
            </w:r>
          </w:p>
        </w:tc>
      </w:tr>
      <w:tr w:rsidR="009317FA" w:rsidRPr="003D4AE3" w14:paraId="1826F4AD" w14:textId="77777777" w:rsidTr="009317FA">
        <w:trPr>
          <w:trHeight w:hRule="exact" w:val="31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22EF" w14:textId="77777777" w:rsidR="009317FA" w:rsidRPr="006E553A" w:rsidRDefault="009317FA" w:rsidP="00CF1F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E55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令和８年度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EDA9" w14:textId="77777777" w:rsidR="009317FA" w:rsidRPr="008763A9" w:rsidRDefault="009317FA" w:rsidP="00CF1F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63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4722" w14:textId="77777777" w:rsidR="009317FA" w:rsidRPr="008763A9" w:rsidRDefault="009317FA" w:rsidP="00CF1F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63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</w:t>
            </w:r>
          </w:p>
        </w:tc>
      </w:tr>
      <w:tr w:rsidR="00A25F27" w:rsidRPr="003D4AE3" w14:paraId="2AD44F39" w14:textId="77777777" w:rsidTr="00306C58">
        <w:trPr>
          <w:trHeight w:hRule="exact" w:val="31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853D35" w14:textId="77777777" w:rsidR="00A25F27" w:rsidRPr="006E553A" w:rsidRDefault="00A25F27" w:rsidP="00A25F2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E55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令和７年度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48C559" w14:textId="77777777" w:rsidR="00A25F27" w:rsidRDefault="00A25F27" w:rsidP="00A25F27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－0．3</w:t>
            </w:r>
          </w:p>
          <w:p w14:paraId="7789E21B" w14:textId="6B48663F" w:rsidR="00A25F27" w:rsidRPr="002754EB" w:rsidRDefault="00A25F27" w:rsidP="00A25F27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A08D5B" w14:textId="77777777" w:rsidR="00A25F27" w:rsidRDefault="00A25F27" w:rsidP="00A25F27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－0．3</w:t>
            </w:r>
          </w:p>
          <w:p w14:paraId="7FB42D6D" w14:textId="18A16B5D" w:rsidR="00A25F27" w:rsidRPr="002754EB" w:rsidRDefault="00A25F27" w:rsidP="00A25F27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A25F27" w:rsidRPr="003D4AE3" w14:paraId="2D91DB42" w14:textId="77777777" w:rsidTr="00FB4DE7">
        <w:trPr>
          <w:trHeight w:hRule="exact" w:val="31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0963" w14:textId="77777777" w:rsidR="00A25F27" w:rsidRPr="006E553A" w:rsidRDefault="00A25F27" w:rsidP="00A25F2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E55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令和６年度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A4DFF9" w14:textId="5603D5F1" w:rsidR="00A25F27" w:rsidRPr="008763A9" w:rsidRDefault="00A25F27" w:rsidP="00A25F2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―４．１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313877" w14:textId="6C336965" w:rsidR="00A25F27" w:rsidRPr="008763A9" w:rsidRDefault="00A25F27" w:rsidP="00A25F2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－１．０</w:t>
            </w:r>
          </w:p>
        </w:tc>
      </w:tr>
      <w:tr w:rsidR="00A25F27" w:rsidRPr="003D4AE3" w14:paraId="0912FE56" w14:textId="77777777" w:rsidTr="009317FA">
        <w:trPr>
          <w:trHeight w:hRule="exact" w:val="31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2C4C" w14:textId="77777777" w:rsidR="00A25F27" w:rsidRPr="006E553A" w:rsidRDefault="00A25F27" w:rsidP="00A25F2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E55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令和５年度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37BA" w14:textId="0B5F48A6" w:rsidR="00A25F27" w:rsidRPr="008763A9" w:rsidRDefault="00A25F27" w:rsidP="00A25F2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―７．８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A56C" w14:textId="6172ACA5" w:rsidR="00A25F27" w:rsidRPr="008763A9" w:rsidRDefault="00A25F27" w:rsidP="00A25F2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―７．０</w:t>
            </w:r>
          </w:p>
        </w:tc>
      </w:tr>
      <w:tr w:rsidR="00A25F27" w:rsidRPr="003D4AE3" w14:paraId="6887CE36" w14:textId="77777777" w:rsidTr="009317FA">
        <w:trPr>
          <w:trHeight w:hRule="exact" w:val="31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E0D7" w14:textId="42C259A7" w:rsidR="00A25F27" w:rsidRPr="006E553A" w:rsidRDefault="00A25F27" w:rsidP="00A25F2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E55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令和４年度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6967" w14:textId="07561375" w:rsidR="00A25F27" w:rsidRPr="008763A9" w:rsidRDefault="00A25F27" w:rsidP="00A25F2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―３．０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7155" w14:textId="0C3516FF" w:rsidR="00A25F27" w:rsidRPr="008763A9" w:rsidRDefault="00A25F27" w:rsidP="00A25F2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―４．４</w:t>
            </w:r>
          </w:p>
        </w:tc>
      </w:tr>
    </w:tbl>
    <w:p w14:paraId="3CFECB34" w14:textId="4691C5E1" w:rsidR="00900265" w:rsidRPr="00D1577D" w:rsidRDefault="00D7390C" w:rsidP="0050403B">
      <w:pPr>
        <w:tabs>
          <w:tab w:val="left" w:pos="360"/>
        </w:tabs>
        <w:ind w:right="56"/>
        <w:rPr>
          <w:rFonts w:ascii="ＭＳ 明朝" w:eastAsia="ＭＳ 明朝" w:hAnsi="ＭＳ 明朝"/>
          <w:sz w:val="24"/>
          <w:szCs w:val="24"/>
        </w:rPr>
      </w:pPr>
      <w:r w:rsidRPr="00467B6F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C06BF" wp14:editId="20F8E7A1">
                <wp:simplePos x="0" y="0"/>
                <wp:positionH relativeFrom="margin">
                  <wp:align>left</wp:align>
                </wp:positionH>
                <wp:positionV relativeFrom="paragraph">
                  <wp:posOffset>-1557020</wp:posOffset>
                </wp:positionV>
                <wp:extent cx="2607013" cy="1569720"/>
                <wp:effectExtent l="0" t="0" r="2222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013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8B3B4" w14:textId="7C8A5C03" w:rsidR="00DD0F37" w:rsidRPr="00B169FD" w:rsidRDefault="00DD0F37" w:rsidP="009317F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B169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令和</w:t>
                            </w:r>
                            <w:r w:rsidR="00306C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７</w:t>
                            </w:r>
                            <w:r w:rsidRPr="00B169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年度</w:t>
                            </w:r>
                          </w:p>
                          <w:p w14:paraId="4132B4C4" w14:textId="77777777" w:rsidR="00CA0562" w:rsidRPr="00B169FD" w:rsidRDefault="00CA0562" w:rsidP="00B169F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B169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全国学力・学習状況調査</w:t>
                            </w:r>
                          </w:p>
                          <w:p w14:paraId="514D9BC5" w14:textId="77777777" w:rsidR="00CA0562" w:rsidRPr="00B169FD" w:rsidRDefault="00CA0562" w:rsidP="00B169F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B169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指導方法</w:t>
                            </w:r>
                            <w:r w:rsidR="00FF0D36" w:rsidRPr="00B169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等</w:t>
                            </w:r>
                            <w:r w:rsidRPr="00B169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の改善計画</w:t>
                            </w:r>
                          </w:p>
                          <w:p w14:paraId="295DA2DE" w14:textId="77777777" w:rsidR="00DD0F37" w:rsidRPr="00D7390C" w:rsidRDefault="00DD0F37" w:rsidP="00DD0F37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14:paraId="083DF15F" w14:textId="095B9A76" w:rsidR="00DD0F37" w:rsidRPr="00D7390C" w:rsidRDefault="00DD0F37" w:rsidP="00DD0F37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D739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呉市立</w:t>
                            </w:r>
                            <w:r w:rsidR="0083552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吉浦</w:t>
                            </w:r>
                            <w:r w:rsidR="00A55E9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中</w:t>
                            </w:r>
                            <w:r w:rsidRPr="00D739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学校</w:t>
                            </w:r>
                          </w:p>
                          <w:p w14:paraId="4B61915E" w14:textId="75159EF2" w:rsidR="00DD0F37" w:rsidRPr="00D7390C" w:rsidRDefault="00DD0F37" w:rsidP="00DD0F37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D739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（</w:t>
                            </w:r>
                            <w:r w:rsidR="0083552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吉浦</w:t>
                            </w:r>
                            <w:r w:rsidRPr="00D739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中学校区）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C06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22.6pt;width:205.3pt;height:12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" fillcolor="white [3201]" strokeweight=".5pt">
                <v:textbox inset="2mm,2mm,2mm,2mm">
                  <w:txbxContent>
                    <w:p w14:paraId="1498B3B4" w14:textId="7C8A5C03" w:rsidR="00DD0F37" w:rsidRPr="00B169FD" w:rsidRDefault="00DD0F37" w:rsidP="009317F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B169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令和</w:t>
                      </w:r>
                      <w:r w:rsidR="00306C58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７</w:t>
                      </w:r>
                      <w:r w:rsidRPr="00B169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年度</w:t>
                      </w:r>
                    </w:p>
                    <w:p w14:paraId="4132B4C4" w14:textId="77777777" w:rsidR="00CA0562" w:rsidRPr="00B169FD" w:rsidRDefault="00CA0562" w:rsidP="00B169F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B169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全国学力・学習状況調査</w:t>
                      </w:r>
                    </w:p>
                    <w:p w14:paraId="514D9BC5" w14:textId="77777777" w:rsidR="00CA0562" w:rsidRPr="00B169FD" w:rsidRDefault="00CA0562" w:rsidP="00B169F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B169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指導方法</w:t>
                      </w:r>
                      <w:r w:rsidR="00FF0D36" w:rsidRPr="00B169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等</w:t>
                      </w:r>
                      <w:r w:rsidRPr="00B169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の改善計画</w:t>
                      </w:r>
                    </w:p>
                    <w:p w14:paraId="295DA2DE" w14:textId="77777777" w:rsidR="00DD0F37" w:rsidRPr="00D7390C" w:rsidRDefault="00DD0F37" w:rsidP="00DD0F37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</w:p>
                    <w:p w14:paraId="083DF15F" w14:textId="095B9A76" w:rsidR="00DD0F37" w:rsidRPr="00D7390C" w:rsidRDefault="00DD0F37" w:rsidP="00DD0F37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D7390C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呉市立</w:t>
                      </w:r>
                      <w:r w:rsidR="00835523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吉浦</w:t>
                      </w:r>
                      <w:r w:rsidR="00A55E9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中</w:t>
                      </w:r>
                      <w:r w:rsidRPr="00D7390C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学校</w:t>
                      </w:r>
                    </w:p>
                    <w:p w14:paraId="4B61915E" w14:textId="75159EF2" w:rsidR="00DD0F37" w:rsidRPr="00D7390C" w:rsidRDefault="00DD0F37" w:rsidP="00DD0F37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D7390C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（</w:t>
                      </w:r>
                      <w:r w:rsidR="00835523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吉浦</w:t>
                      </w:r>
                      <w:r w:rsidRPr="00D7390C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中学校区）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233D" w:rsidRPr="00467B6F">
        <w:rPr>
          <w:rFonts w:ascii="HG丸ｺﾞｼｯｸM-PRO" w:eastAsia="HG丸ｺﾞｼｯｸM-PRO" w:hAnsi="HG丸ｺﾞｼｯｸM-PRO" w:hint="eastAsia"/>
          <w:szCs w:val="24"/>
        </w:rPr>
        <w:t>全国学力・学習状況調査の結果</w:t>
      </w:r>
      <w:r w:rsidR="00D1577D">
        <w:rPr>
          <w:rFonts w:ascii="HG丸ｺﾞｼｯｸM-PRO" w:eastAsia="HG丸ｺﾞｼｯｸM-PRO" w:hAnsi="HG丸ｺﾞｼｯｸM-PRO" w:hint="eastAsia"/>
          <w:szCs w:val="24"/>
        </w:rPr>
        <w:t>分析</w:t>
      </w:r>
      <w:r w:rsidR="006A233D" w:rsidRPr="00467B6F">
        <w:rPr>
          <w:rFonts w:ascii="HG丸ｺﾞｼｯｸM-PRO" w:eastAsia="HG丸ｺﾞｼｯｸM-PRO" w:hAnsi="HG丸ｺﾞｼｯｸM-PRO" w:hint="eastAsia"/>
          <w:szCs w:val="24"/>
        </w:rPr>
        <w:t>と今後の取組</w:t>
      </w:r>
      <w:r w:rsidR="006A233D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D1577D">
        <w:rPr>
          <w:rFonts w:ascii="HG丸ｺﾞｼｯｸM-PRO" w:eastAsia="HG丸ｺﾞｼｯｸM-PRO" w:hAnsi="HG丸ｺﾞｼｯｸM-PRO" w:hint="eastAsia"/>
          <w:szCs w:val="24"/>
        </w:rPr>
        <w:t xml:space="preserve">　　　　　　　　　　　　　</w:t>
      </w:r>
      <w:r w:rsidR="006A233D" w:rsidRPr="00D1577D">
        <w:rPr>
          <w:rFonts w:ascii="ＭＳ 明朝" w:eastAsia="ＭＳ 明朝" w:hAnsi="ＭＳ 明朝" w:hint="eastAsia"/>
          <w:szCs w:val="24"/>
        </w:rPr>
        <w:t>◎･･･各学校　◇･･･中学校区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68"/>
        <w:gridCol w:w="451"/>
        <w:gridCol w:w="6281"/>
      </w:tblGrid>
      <w:tr w:rsidR="00A55E94" w:rsidRPr="00980F51" w14:paraId="218C0B91" w14:textId="77777777" w:rsidTr="00A55E94">
        <w:trPr>
          <w:cantSplit/>
          <w:trHeight w:hRule="exact" w:val="1361"/>
        </w:trPr>
        <w:tc>
          <w:tcPr>
            <w:tcW w:w="3768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15C65EB6" w14:textId="00692316" w:rsidR="00A55E94" w:rsidRDefault="00063474" w:rsidP="00A55E94">
            <w:pPr>
              <w:tabs>
                <w:tab w:val="left" w:pos="567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108089169"/>
            <w:bookmarkStart w:id="1" w:name="_Hlk107248261"/>
            <w:r>
              <w:rPr>
                <w:rFonts w:ascii="HG丸ｺﾞｼｯｸM-PRO" w:eastAsia="HG丸ｺﾞｼｯｸM-PRO" w:hint="eastAsia"/>
                <w:b/>
                <w:noProof/>
                <w:kern w:val="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B2D81E0" wp14:editId="4ABD8105">
                      <wp:simplePos x="0" y="0"/>
                      <wp:positionH relativeFrom="column">
                        <wp:posOffset>1428965</wp:posOffset>
                      </wp:positionH>
                      <wp:positionV relativeFrom="paragraph">
                        <wp:posOffset>-20165</wp:posOffset>
                      </wp:positionV>
                      <wp:extent cx="989280" cy="523875"/>
                      <wp:effectExtent l="0" t="0" r="0" b="952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8928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39FAC7" w14:textId="62740312" w:rsidR="00A55E94" w:rsidRPr="00CF1F35" w:rsidRDefault="00A55E94" w:rsidP="00665A26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u w:val="single"/>
                                      <w:lang w:eastAsia="zh-CN"/>
                                    </w:rPr>
                                  </w:pPr>
                                  <w:r w:rsidRPr="00CF1F3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lang w:eastAsia="zh-CN"/>
                                    </w:rPr>
                                    <w:t xml:space="preserve">本校　</w:t>
                                  </w:r>
                                  <w:r w:rsidRPr="00CF1F3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  <w:lang w:eastAsia="zh-CN"/>
                                    </w:rPr>
                                    <w:t xml:space="preserve">　　 </w:t>
                                  </w:r>
                                  <w:r w:rsidR="0006347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  <w:lang w:eastAsia="zh-CN"/>
                                    </w:rPr>
                                    <w:t>54</w:t>
                                  </w:r>
                                  <w:r w:rsidRPr="00CF1F3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  <w:lang w:eastAsia="zh-CN"/>
                                    </w:rPr>
                                    <w:t>％</w:t>
                                  </w:r>
                                </w:p>
                                <w:p w14:paraId="5A568BC5" w14:textId="7F5489F6" w:rsidR="00A55E94" w:rsidRPr="00CF1F35" w:rsidRDefault="00A55E94" w:rsidP="00665A26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u w:val="single"/>
                                      <w:lang w:eastAsia="zh-CN"/>
                                    </w:rPr>
                                  </w:pPr>
                                  <w:r w:rsidRPr="00CF1F3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lang w:eastAsia="zh-CN"/>
                                    </w:rPr>
                                    <w:t xml:space="preserve">全国　</w:t>
                                  </w:r>
                                  <w:r w:rsidRPr="00CF1F3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  <w:lang w:eastAsia="zh-CN"/>
                                    </w:rPr>
                                    <w:t xml:space="preserve">　 </w:t>
                                  </w:r>
                                  <w:r w:rsidR="0006347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  <w:lang w:eastAsia="zh-CN"/>
                                    </w:rPr>
                                    <w:t>54.3</w:t>
                                  </w:r>
                                  <w:r w:rsidRPr="00CF1F3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  <w:lang w:eastAsia="zh-CN"/>
                                    </w:rPr>
                                    <w:t>％</w:t>
                                  </w:r>
                                </w:p>
                                <w:p w14:paraId="453CD87C" w14:textId="074976D6" w:rsidR="00A55E94" w:rsidRPr="00CF1F35" w:rsidRDefault="00A55E94" w:rsidP="00665A26">
                                  <w:pPr>
                                    <w:spacing w:line="200" w:lineRule="exact"/>
                                    <w:ind w:firstLineChars="100" w:firstLine="160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  <w:u w:val="single"/>
                                    </w:rPr>
                                  </w:pPr>
                                  <w:r w:rsidRPr="00CF1F3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 xml:space="preserve">県　</w:t>
                                  </w:r>
                                  <w:r w:rsidRPr="00CF1F3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</w:rPr>
                                    <w:t xml:space="preserve">　　</w:t>
                                  </w:r>
                                  <w:r w:rsidR="0006347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</w:rPr>
                                    <w:t>55</w:t>
                                  </w:r>
                                  <w:r w:rsidRPr="00CF1F3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D81E0" id="テキスト ボックス 3" o:spid="_x0000_s1027" type="#_x0000_t202" style="position:absolute;left:0;text-align:left;margin-left:112.5pt;margin-top:-1.6pt;width:77.9pt;height:41.25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" filled="f" stroked="f">
                      <v:textbox inset="5.85pt,.7pt,5.85pt,.7pt">
                        <w:txbxContent>
                          <w:p w14:paraId="5B39FAC7" w14:textId="62740312" w:rsidR="00A55E94" w:rsidRPr="00CF1F35" w:rsidRDefault="00A55E94" w:rsidP="00665A26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u w:val="single"/>
                                <w:lang w:eastAsia="zh-CN"/>
                              </w:rPr>
                            </w:pPr>
                            <w:r w:rsidRPr="00CF1F3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lang w:eastAsia="zh-CN"/>
                              </w:rPr>
                              <w:t xml:space="preserve">本校　</w:t>
                            </w:r>
                            <w:r w:rsidRPr="00CF1F3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  <w:lang w:eastAsia="zh-CN"/>
                              </w:rPr>
                              <w:t xml:space="preserve">　　 </w:t>
                            </w:r>
                            <w:r w:rsidR="0006347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  <w:lang w:eastAsia="zh-CN"/>
                              </w:rPr>
                              <w:t>54</w:t>
                            </w:r>
                            <w:r w:rsidRPr="00CF1F3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  <w:lang w:eastAsia="zh-CN"/>
                              </w:rPr>
                              <w:t>％</w:t>
                            </w:r>
                          </w:p>
                          <w:p w14:paraId="5A568BC5" w14:textId="7F5489F6" w:rsidR="00A55E94" w:rsidRPr="00CF1F35" w:rsidRDefault="00A55E94" w:rsidP="00665A26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u w:val="single"/>
                                <w:lang w:eastAsia="zh-CN"/>
                              </w:rPr>
                            </w:pPr>
                            <w:r w:rsidRPr="00CF1F3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lang w:eastAsia="zh-CN"/>
                              </w:rPr>
                              <w:t xml:space="preserve">全国　</w:t>
                            </w:r>
                            <w:r w:rsidRPr="00CF1F3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  <w:lang w:eastAsia="zh-CN"/>
                              </w:rPr>
                              <w:t xml:space="preserve">　 </w:t>
                            </w:r>
                            <w:r w:rsidR="0006347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  <w:lang w:eastAsia="zh-CN"/>
                              </w:rPr>
                              <w:t>54.3</w:t>
                            </w:r>
                            <w:r w:rsidRPr="00CF1F3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  <w:lang w:eastAsia="zh-CN"/>
                              </w:rPr>
                              <w:t>％</w:t>
                            </w:r>
                          </w:p>
                          <w:p w14:paraId="453CD87C" w14:textId="074976D6" w:rsidR="00A55E94" w:rsidRPr="00CF1F35" w:rsidRDefault="00A55E94" w:rsidP="00665A26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sz w:val="14"/>
                                <w:u w:val="single"/>
                              </w:rPr>
                            </w:pPr>
                            <w:r w:rsidRPr="00CF1F3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県　</w:t>
                            </w:r>
                            <w:r w:rsidRPr="00CF1F3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</w:rPr>
                              <w:t xml:space="preserve">　　</w:t>
                            </w:r>
                            <w:r w:rsidR="0006347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</w:rPr>
                              <w:t>55</w:t>
                            </w:r>
                            <w:r w:rsidRPr="00CF1F3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</w:rPr>
                              <w:t>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0703">
              <w:rPr>
                <w:rFonts w:ascii="HG丸ｺﾞｼｯｸM-PRO" w:eastAsia="HG丸ｺﾞｼｯｸM-PRO"/>
                <w:b/>
                <w:noProof/>
                <w:kern w:val="0"/>
                <w:sz w:val="40"/>
                <w:szCs w:val="40"/>
              </w:rPr>
              <w:drawing>
                <wp:anchor distT="0" distB="0" distL="114300" distR="114300" simplePos="0" relativeHeight="251658239" behindDoc="0" locked="0" layoutInCell="1" allowOverlap="1" wp14:anchorId="49A66320" wp14:editId="6F046CE5">
                  <wp:simplePos x="0" y="0"/>
                  <wp:positionH relativeFrom="column">
                    <wp:posOffset>-82985</wp:posOffset>
                  </wp:positionH>
                  <wp:positionV relativeFrom="paragraph">
                    <wp:posOffset>-63095</wp:posOffset>
                  </wp:positionV>
                  <wp:extent cx="2414905" cy="2490470"/>
                  <wp:effectExtent l="0" t="0" r="0" b="0"/>
                  <wp:wrapNone/>
                  <wp:docPr id="1819" name="オブジェクト 1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" w:type="dxa"/>
            <w:tcBorders>
              <w:top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762C3744" w14:textId="2622B640" w:rsidR="00A55E94" w:rsidRPr="005D2FA3" w:rsidRDefault="00A55E94" w:rsidP="00A55E9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5D2FA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重点課題</w:t>
            </w:r>
          </w:p>
        </w:tc>
        <w:tc>
          <w:tcPr>
            <w:tcW w:w="6281" w:type="dxa"/>
            <w:tcBorders>
              <w:top w:val="single" w:sz="18" w:space="0" w:color="auto"/>
              <w:right w:val="single" w:sz="1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3C551E4" w14:textId="70A9A61F" w:rsidR="00A55E94" w:rsidRPr="00CB6424" w:rsidRDefault="00126849" w:rsidP="00A55E94">
            <w:pPr>
              <w:spacing w:line="220" w:lineRule="exact"/>
              <w:ind w:left="170" w:hangingChars="100" w:hanging="170"/>
              <w:rPr>
                <w:rFonts w:ascii="ＭＳ 明朝" w:eastAsia="ＭＳ 明朝" w:hAnsi="ＭＳ 明朝"/>
                <w:sz w:val="17"/>
                <w:szCs w:val="17"/>
              </w:rPr>
            </w:pPr>
            <w:r w:rsidRPr="00CB6424">
              <w:rPr>
                <w:rFonts w:ascii="ＭＳ 明朝" w:eastAsia="ＭＳ 明朝" w:hAnsi="ＭＳ 明朝" w:hint="eastAsia"/>
                <w:sz w:val="17"/>
                <w:szCs w:val="17"/>
              </w:rPr>
              <w:t>◎</w:t>
            </w:r>
            <w:r w:rsidR="00E56344">
              <w:rPr>
                <w:rFonts w:ascii="ＭＳ 明朝" w:eastAsia="ＭＳ 明朝" w:hAnsi="ＭＳ 明朝" w:hint="eastAsia"/>
                <w:sz w:val="17"/>
                <w:szCs w:val="17"/>
              </w:rPr>
              <w:t>文章の構成や展開について、根拠を明確にして考えることに課題がある（設問３四）（平均正答率18.8％）</w:t>
            </w:r>
          </w:p>
          <w:p w14:paraId="4A8DE162" w14:textId="4235C2AD" w:rsidR="00126849" w:rsidRPr="00CB6424" w:rsidRDefault="00126849" w:rsidP="00A55E94">
            <w:pPr>
              <w:spacing w:line="220" w:lineRule="exact"/>
              <w:ind w:left="170" w:hangingChars="100" w:hanging="170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6526EE2C" w14:textId="6111F00C" w:rsidR="00126849" w:rsidRPr="00CB6424" w:rsidRDefault="00126849" w:rsidP="00E56344">
            <w:pPr>
              <w:spacing w:line="220" w:lineRule="exact"/>
              <w:ind w:left="170" w:hangingChars="100" w:hanging="170"/>
              <w:rPr>
                <w:rFonts w:ascii="ＭＳ 明朝" w:eastAsia="ＭＳ 明朝" w:hAnsi="ＭＳ 明朝"/>
                <w:sz w:val="17"/>
                <w:szCs w:val="17"/>
              </w:rPr>
            </w:pPr>
            <w:r w:rsidRPr="00CB6424">
              <w:rPr>
                <w:rFonts w:ascii="ＭＳ 明朝" w:eastAsia="ＭＳ 明朝" w:hAnsi="ＭＳ 明朝" w:hint="eastAsia"/>
                <w:sz w:val="17"/>
                <w:szCs w:val="17"/>
              </w:rPr>
              <w:t>◇</w:t>
            </w:r>
            <w:r w:rsidR="00E56344">
              <w:rPr>
                <w:rFonts w:ascii="ＭＳ 明朝" w:eastAsia="ＭＳ 明朝" w:hAnsi="ＭＳ 明朝" w:hint="eastAsia"/>
                <w:sz w:val="17"/>
                <w:szCs w:val="17"/>
              </w:rPr>
              <w:t>文章の構成や展開について、本文を根拠に自分の考えや</w:t>
            </w:r>
            <w:r w:rsidR="008C03AB">
              <w:rPr>
                <w:rFonts w:ascii="ＭＳ 明朝" w:eastAsia="ＭＳ 明朝" w:hAnsi="ＭＳ 明朝" w:hint="eastAsia"/>
                <w:sz w:val="17"/>
                <w:szCs w:val="17"/>
              </w:rPr>
              <w:t>そう考えた</w:t>
            </w:r>
            <w:r w:rsidR="00E56344">
              <w:rPr>
                <w:rFonts w:ascii="ＭＳ 明朝" w:eastAsia="ＭＳ 明朝" w:hAnsi="ＭＳ 明朝" w:hint="eastAsia"/>
                <w:sz w:val="17"/>
                <w:szCs w:val="17"/>
              </w:rPr>
              <w:t>理由を書くことに課題がある。</w:t>
            </w:r>
          </w:p>
        </w:tc>
      </w:tr>
      <w:tr w:rsidR="00A55E94" w14:paraId="09212588" w14:textId="77777777" w:rsidTr="00A55E94">
        <w:trPr>
          <w:cantSplit/>
          <w:trHeight w:hRule="exact" w:val="1418"/>
        </w:trPr>
        <w:tc>
          <w:tcPr>
            <w:tcW w:w="3768" w:type="dxa"/>
            <w:vMerge w:val="restart"/>
            <w:tcBorders>
              <w:top w:val="nil"/>
              <w:left w:val="single" w:sz="18" w:space="0" w:color="auto"/>
            </w:tcBorders>
          </w:tcPr>
          <w:p w14:paraId="14A47DA4" w14:textId="1100AC54" w:rsidR="00A55E94" w:rsidRDefault="00A55E94" w:rsidP="00A55E9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0574A664" w14:textId="29D224E8" w:rsidR="00A55E94" w:rsidRPr="005D2FA3" w:rsidRDefault="00A55E94" w:rsidP="00A55E94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改善の方策</w:t>
            </w:r>
          </w:p>
        </w:tc>
        <w:tc>
          <w:tcPr>
            <w:tcW w:w="6281" w:type="dxa"/>
            <w:tcBorders>
              <w:bottom w:val="single" w:sz="4" w:space="0" w:color="auto"/>
              <w:right w:val="single" w:sz="1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7237DD3" w14:textId="1B503B75" w:rsidR="00126849" w:rsidRPr="00CB6424" w:rsidRDefault="00126849" w:rsidP="00126849">
            <w:pPr>
              <w:spacing w:line="220" w:lineRule="exact"/>
              <w:ind w:left="170" w:hangingChars="100" w:hanging="170"/>
              <w:rPr>
                <w:rFonts w:ascii="ＭＳ 明朝" w:eastAsia="ＭＳ 明朝" w:hAnsi="ＭＳ 明朝"/>
                <w:sz w:val="17"/>
                <w:szCs w:val="17"/>
              </w:rPr>
            </w:pPr>
            <w:r w:rsidRPr="00CB6424">
              <w:rPr>
                <w:rFonts w:ascii="ＭＳ 明朝" w:eastAsia="ＭＳ 明朝" w:hAnsi="ＭＳ 明朝" w:hint="eastAsia"/>
                <w:sz w:val="17"/>
                <w:szCs w:val="17"/>
              </w:rPr>
              <w:t>◎</w:t>
            </w:r>
            <w:r w:rsidR="008C03AB">
              <w:rPr>
                <w:rFonts w:ascii="ＭＳ 明朝" w:eastAsia="ＭＳ 明朝" w:hAnsi="ＭＳ 明朝" w:hint="eastAsia"/>
                <w:sz w:val="17"/>
                <w:szCs w:val="17"/>
              </w:rPr>
              <w:t>本文を根拠に、文章の構成や展開についての自分の考えや理由を書くために、根拠となる本文を確認、共有してから文章を書く学習活動を実施する。</w:t>
            </w:r>
          </w:p>
          <w:p w14:paraId="51FBD5F3" w14:textId="77777777" w:rsidR="00126849" w:rsidRPr="00CB6424" w:rsidRDefault="00126849" w:rsidP="00126849">
            <w:pPr>
              <w:spacing w:line="220" w:lineRule="exact"/>
              <w:ind w:left="170" w:hangingChars="100" w:hanging="170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13B2A55F" w14:textId="36C9E08F" w:rsidR="00126849" w:rsidRPr="00CB6424" w:rsidRDefault="00126849" w:rsidP="00126849">
            <w:pPr>
              <w:spacing w:line="220" w:lineRule="exact"/>
              <w:ind w:left="170" w:hangingChars="100" w:hanging="170"/>
              <w:rPr>
                <w:rFonts w:ascii="ＭＳ 明朝" w:eastAsia="ＭＳ 明朝" w:hAnsi="ＭＳ 明朝"/>
                <w:sz w:val="17"/>
                <w:szCs w:val="17"/>
              </w:rPr>
            </w:pPr>
            <w:r w:rsidRPr="00CB6424">
              <w:rPr>
                <w:rFonts w:ascii="ＭＳ 明朝" w:eastAsia="ＭＳ 明朝" w:hAnsi="ＭＳ 明朝" w:hint="eastAsia"/>
                <w:sz w:val="17"/>
                <w:szCs w:val="17"/>
              </w:rPr>
              <w:t>◇</w:t>
            </w:r>
            <w:r w:rsidR="008C03AB">
              <w:rPr>
                <w:rFonts w:ascii="ＭＳ 明朝" w:eastAsia="ＭＳ 明朝" w:hAnsi="ＭＳ 明朝" w:hint="eastAsia"/>
                <w:sz w:val="17"/>
                <w:szCs w:val="17"/>
              </w:rPr>
              <w:t>授業の中で、文章の構成や展開が分かりやすく適切なものであるか、読み手の共感を得るために有効であるかを、ワークシートなどを使って確認し、文章を意識して読ませ、自分の考えを表現させる学習活動を実施する。</w:t>
            </w:r>
          </w:p>
          <w:p w14:paraId="351531B8" w14:textId="31012344" w:rsidR="00126849" w:rsidRPr="00CB6424" w:rsidRDefault="00126849" w:rsidP="00126849">
            <w:pPr>
              <w:spacing w:line="220" w:lineRule="exact"/>
              <w:ind w:left="170" w:hangingChars="100" w:hanging="170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A55E94" w14:paraId="6EBD5D72" w14:textId="77777777" w:rsidTr="00A55E94">
        <w:trPr>
          <w:cantSplit/>
          <w:trHeight w:hRule="exact" w:val="964"/>
        </w:trPr>
        <w:tc>
          <w:tcPr>
            <w:tcW w:w="3768" w:type="dxa"/>
            <w:vMerge/>
            <w:tcBorders>
              <w:top w:val="nil"/>
              <w:left w:val="single" w:sz="18" w:space="0" w:color="auto"/>
            </w:tcBorders>
          </w:tcPr>
          <w:p w14:paraId="770BE84E" w14:textId="77777777" w:rsidR="00A55E94" w:rsidRDefault="00A55E94" w:rsidP="00A55E9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EDBF578" w14:textId="10D84E6B" w:rsidR="00A55E94" w:rsidRPr="005D2FA3" w:rsidRDefault="00A55E94" w:rsidP="00A55E94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5D2FA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検証</w:t>
            </w:r>
          </w:p>
        </w:tc>
        <w:tc>
          <w:tcPr>
            <w:tcW w:w="6281" w:type="dxa"/>
            <w:tcBorders>
              <w:bottom w:val="single" w:sz="4" w:space="0" w:color="auto"/>
              <w:right w:val="single" w:sz="1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2E83A6" w14:textId="01736E20" w:rsidR="00A55E94" w:rsidRPr="00CB6424" w:rsidRDefault="00126849" w:rsidP="00EB0703">
            <w:pPr>
              <w:spacing w:line="220" w:lineRule="exact"/>
              <w:ind w:left="170" w:hangingChars="100" w:hanging="170"/>
              <w:rPr>
                <w:rFonts w:ascii="ＭＳ 明朝" w:eastAsia="ＭＳ 明朝" w:hAnsi="ＭＳ 明朝"/>
                <w:sz w:val="17"/>
                <w:szCs w:val="17"/>
              </w:rPr>
            </w:pPr>
            <w:r w:rsidRPr="00CB6424">
              <w:rPr>
                <w:rFonts w:ascii="ＭＳ 明朝" w:eastAsia="ＭＳ 明朝" w:hAnsi="ＭＳ 明朝" w:hint="eastAsia"/>
                <w:sz w:val="17"/>
                <w:szCs w:val="17"/>
              </w:rPr>
              <w:t>◎</w:t>
            </w:r>
            <w:r w:rsidR="00EB0703">
              <w:rPr>
                <w:rFonts w:ascii="ＭＳ 明朝" w:eastAsia="ＭＳ 明朝" w:hAnsi="ＭＳ 明朝" w:hint="eastAsia"/>
                <w:sz w:val="17"/>
                <w:szCs w:val="17"/>
              </w:rPr>
              <w:t>文章の構成や展開の効果について、本文を根拠に自分の考えを書く問題（第３学年１２月）目標50％</w:t>
            </w:r>
            <w:r w:rsidR="00526195">
              <w:rPr>
                <w:rFonts w:ascii="ＭＳ 明朝" w:eastAsia="ＭＳ 明朝" w:hAnsi="ＭＳ 明朝" w:hint="eastAsia"/>
                <w:sz w:val="17"/>
                <w:szCs w:val="17"/>
              </w:rPr>
              <w:t>→65％</w:t>
            </w:r>
          </w:p>
          <w:p w14:paraId="42634661" w14:textId="77777777" w:rsidR="00126849" w:rsidRPr="00CB6424" w:rsidRDefault="00126849" w:rsidP="00A55E94">
            <w:pPr>
              <w:spacing w:line="220" w:lineRule="exac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7764BD41" w14:textId="36D5119A" w:rsidR="00126849" w:rsidRPr="00CB6424" w:rsidRDefault="00126849" w:rsidP="00A55E94">
            <w:pPr>
              <w:spacing w:line="22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CB6424"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◇</w:t>
            </w:r>
            <w:r w:rsidR="00EB0703"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類似問題　中（第３学年１２月）目標50％</w:t>
            </w:r>
            <w:r w:rsidR="00526195">
              <w:rPr>
                <w:rFonts w:ascii="ＭＳ 明朝" w:eastAsia="ＭＳ 明朝" w:hAnsi="ＭＳ 明朝" w:hint="eastAsia"/>
                <w:sz w:val="17"/>
                <w:szCs w:val="17"/>
              </w:rPr>
              <w:t>→65％</w:t>
            </w:r>
          </w:p>
        </w:tc>
      </w:tr>
      <w:bookmarkEnd w:id="0"/>
      <w:tr w:rsidR="00A55E94" w14:paraId="7107814E" w14:textId="77777777" w:rsidTr="00A55E94">
        <w:trPr>
          <w:cantSplit/>
          <w:trHeight w:hRule="exact" w:val="1361"/>
        </w:trPr>
        <w:tc>
          <w:tcPr>
            <w:tcW w:w="376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7A98309" w14:textId="11247DCD" w:rsidR="00A55E94" w:rsidRDefault="00EB0703" w:rsidP="00A55E94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  <w:lang w:eastAsia="zh-CN"/>
              </w:rPr>
            </w:pPr>
            <w:r>
              <w:rPr>
                <w:rFonts w:ascii="HG丸ｺﾞｼｯｸM-PRO" w:eastAsia="HG丸ｺﾞｼｯｸM-PRO"/>
                <w:b/>
                <w:noProof/>
                <w:kern w:val="0"/>
                <w:sz w:val="40"/>
                <w:szCs w:val="40"/>
              </w:rPr>
              <w:drawing>
                <wp:anchor distT="0" distB="0" distL="114300" distR="114300" simplePos="0" relativeHeight="251657214" behindDoc="0" locked="0" layoutInCell="1" allowOverlap="1" wp14:anchorId="33D14850" wp14:editId="0A1D0020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-50800</wp:posOffset>
                  </wp:positionV>
                  <wp:extent cx="2372995" cy="2479675"/>
                  <wp:effectExtent l="0" t="0" r="0" b="0"/>
                  <wp:wrapNone/>
                  <wp:docPr id="7" name="オブジェクト 1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" w:type="dxa"/>
            <w:tcBorders>
              <w:top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D14C5B1" w14:textId="3FFAEBBA" w:rsidR="00A55E94" w:rsidRPr="005D2FA3" w:rsidRDefault="00A8754E" w:rsidP="00A55E94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kern w:val="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A7DF22A" wp14:editId="776B16AA">
                      <wp:simplePos x="0" y="0"/>
                      <wp:positionH relativeFrom="column">
                        <wp:posOffset>-1107440</wp:posOffset>
                      </wp:positionH>
                      <wp:positionV relativeFrom="paragraph">
                        <wp:posOffset>21590</wp:posOffset>
                      </wp:positionV>
                      <wp:extent cx="843280" cy="523875"/>
                      <wp:effectExtent l="0" t="0" r="0" b="952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4328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AF472C" w14:textId="6DF79440" w:rsidR="00A55E94" w:rsidRPr="00665A26" w:rsidRDefault="00A55E94" w:rsidP="00665A26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u w:val="single"/>
                                      <w:lang w:eastAsia="zh-CN"/>
                                    </w:rPr>
                                  </w:pPr>
                                  <w:r w:rsidRPr="00665A2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lang w:eastAsia="zh-CN"/>
                                    </w:rPr>
                                    <w:t xml:space="preserve">本校　</w:t>
                                  </w:r>
                                  <w:r w:rsidR="00096CDB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lang w:eastAsia="zh-CN"/>
                                    </w:rPr>
                                    <w:t xml:space="preserve"> </w:t>
                                  </w:r>
                                  <w:r w:rsidR="00096CDB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  <w:lang w:eastAsia="zh-CN"/>
                                    </w:rPr>
                                    <w:t>48</w:t>
                                  </w:r>
                                  <w:r w:rsidRPr="00665A26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u w:val="single"/>
                                      <w:lang w:eastAsia="zh-CN"/>
                                    </w:rPr>
                                    <w:t xml:space="preserve"> </w:t>
                                  </w:r>
                                  <w:r w:rsidRPr="00665A2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  <w:lang w:eastAsia="zh-CN"/>
                                    </w:rPr>
                                    <w:t>％</w:t>
                                  </w:r>
                                </w:p>
                                <w:p w14:paraId="694A139C" w14:textId="242643A7" w:rsidR="00A55E94" w:rsidRPr="00665A26" w:rsidRDefault="00A55E94" w:rsidP="00665A26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u w:val="single"/>
                                      <w:lang w:eastAsia="zh-CN"/>
                                    </w:rPr>
                                  </w:pPr>
                                  <w:r w:rsidRPr="00665A2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lang w:eastAsia="zh-CN"/>
                                    </w:rPr>
                                    <w:t xml:space="preserve">全国　</w:t>
                                  </w:r>
                                  <w:r w:rsidR="00096CDB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  <w:lang w:eastAsia="zh-CN"/>
                                    </w:rPr>
                                    <w:t>4</w:t>
                                  </w:r>
                                  <w:r w:rsidR="00A8754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</w:rPr>
                                    <w:t>8.3</w:t>
                                  </w:r>
                                  <w:r w:rsidRPr="00665A2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  <w:lang w:eastAsia="zh-CN"/>
                                    </w:rPr>
                                    <w:t>％</w:t>
                                  </w:r>
                                </w:p>
                                <w:p w14:paraId="039BDF4E" w14:textId="143D0062" w:rsidR="00096CDB" w:rsidRPr="00A8754E" w:rsidRDefault="00A55E94" w:rsidP="00A8754E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u w:val="single"/>
                                    </w:rPr>
                                  </w:pPr>
                                  <w:r w:rsidRPr="00665A2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lang w:eastAsia="zh-CN"/>
                                    </w:rPr>
                                    <w:t>県</w:t>
                                  </w:r>
                                  <w:r w:rsidR="00096CDB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="00A8754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="005C5259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="00A8754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="00096CDB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  <w:lang w:eastAsia="zh-CN"/>
                                    </w:rPr>
                                    <w:t>4</w:t>
                                  </w:r>
                                  <w:r w:rsidR="00A8754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u w:val="single"/>
                                    </w:rPr>
                                    <w:t xml:space="preserve">7 </w:t>
                                  </w:r>
                                  <w:r w:rsidRPr="005C5259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lang w:eastAsia="zh-CN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DF22A" id="テキスト ボックス 11" o:spid="_x0000_s1028" type="#_x0000_t202" style="position:absolute;left:0;text-align:left;margin-left:-87.2pt;margin-top:1.7pt;width:66.4pt;height:41.25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" filled="f" stroked="f">
                      <v:textbox inset="5.85pt,.7pt,5.85pt,.7pt">
                        <w:txbxContent>
                          <w:p w14:paraId="12AF472C" w14:textId="6DF79440" w:rsidR="00A55E94" w:rsidRPr="00665A26" w:rsidRDefault="00A55E94" w:rsidP="00665A26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u w:val="single"/>
                                <w:lang w:eastAsia="zh-CN"/>
                              </w:rPr>
                            </w:pPr>
                            <w:r w:rsidRPr="00665A2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lang w:eastAsia="zh-CN"/>
                              </w:rPr>
                              <w:t xml:space="preserve">本校　</w:t>
                            </w:r>
                            <w:r w:rsidR="00096CD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lang w:eastAsia="zh-CN"/>
                              </w:rPr>
                              <w:t xml:space="preserve"> </w:t>
                            </w:r>
                            <w:r w:rsidR="00096CD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  <w:lang w:eastAsia="zh-CN"/>
                              </w:rPr>
                              <w:t>48</w:t>
                            </w:r>
                            <w:r w:rsidRPr="00665A26">
                              <w:rPr>
                                <w:rFonts w:ascii="ＭＳ Ｐゴシック" w:eastAsia="ＭＳ Ｐゴシック" w:hAnsi="ＭＳ Ｐゴシック"/>
                                <w:sz w:val="16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665A2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  <w:lang w:eastAsia="zh-CN"/>
                              </w:rPr>
                              <w:t>％</w:t>
                            </w:r>
                          </w:p>
                          <w:p w14:paraId="694A139C" w14:textId="242643A7" w:rsidR="00A55E94" w:rsidRPr="00665A26" w:rsidRDefault="00A55E94" w:rsidP="00665A26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u w:val="single"/>
                                <w:lang w:eastAsia="zh-CN"/>
                              </w:rPr>
                            </w:pPr>
                            <w:r w:rsidRPr="00665A2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lang w:eastAsia="zh-CN"/>
                              </w:rPr>
                              <w:t xml:space="preserve">全国　</w:t>
                            </w:r>
                            <w:r w:rsidR="00096CD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  <w:lang w:eastAsia="zh-CN"/>
                              </w:rPr>
                              <w:t>4</w:t>
                            </w:r>
                            <w:r w:rsidR="00A8754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</w:rPr>
                              <w:t>8.3</w:t>
                            </w:r>
                            <w:r w:rsidRPr="00665A2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  <w:lang w:eastAsia="zh-CN"/>
                              </w:rPr>
                              <w:t>％</w:t>
                            </w:r>
                          </w:p>
                          <w:p w14:paraId="039BDF4E" w14:textId="143D0062" w:rsidR="00096CDB" w:rsidRPr="00A8754E" w:rsidRDefault="00A55E94" w:rsidP="00A8754E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u w:val="single"/>
                              </w:rPr>
                            </w:pPr>
                            <w:r w:rsidRPr="00665A2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lang w:eastAsia="zh-CN"/>
                              </w:rPr>
                              <w:t>県</w:t>
                            </w:r>
                            <w:r w:rsidR="00096CD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 </w:t>
                            </w:r>
                            <w:r w:rsidR="00A8754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 </w:t>
                            </w:r>
                            <w:r w:rsidR="005C525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 </w:t>
                            </w:r>
                            <w:r w:rsidR="00A8754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 </w:t>
                            </w:r>
                            <w:r w:rsidR="00096CD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  <w:lang w:eastAsia="zh-CN"/>
                              </w:rPr>
                              <w:t>4</w:t>
                            </w:r>
                            <w:r w:rsidR="00A8754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u w:val="single"/>
                              </w:rPr>
                              <w:t xml:space="preserve">7 </w:t>
                            </w:r>
                            <w:r w:rsidRPr="005C525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lang w:eastAsia="zh-CN"/>
                              </w:rPr>
                              <w:t>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E94" w:rsidRPr="005D2FA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重点課題</w:t>
            </w:r>
          </w:p>
        </w:tc>
        <w:tc>
          <w:tcPr>
            <w:tcW w:w="6281" w:type="dxa"/>
            <w:tcBorders>
              <w:top w:val="single" w:sz="18" w:space="0" w:color="auto"/>
              <w:right w:val="single" w:sz="1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5664467" w14:textId="77777777" w:rsidR="00077CE2" w:rsidRDefault="00126849" w:rsidP="00077CE2">
            <w:pPr>
              <w:spacing w:line="220" w:lineRule="exact"/>
              <w:ind w:leftChars="-1" w:left="340" w:hangingChars="201" w:hanging="342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◎</w:t>
            </w:r>
            <w:r w:rsidR="008E50EA">
              <w:rPr>
                <w:rFonts w:ascii="ＭＳ 明朝" w:eastAsia="ＭＳ 明朝" w:hAnsi="ＭＳ 明朝" w:hint="eastAsia"/>
                <w:sz w:val="17"/>
                <w:szCs w:val="17"/>
              </w:rPr>
              <w:t>事象に即して、グラフから必要な情報を読み取ること</w:t>
            </w:r>
            <w:r w:rsidR="00077CE2">
              <w:rPr>
                <w:rFonts w:ascii="ＭＳ 明朝" w:eastAsia="ＭＳ 明朝" w:hAnsi="ＭＳ 明朝" w:hint="eastAsia"/>
                <w:sz w:val="17"/>
                <w:szCs w:val="17"/>
              </w:rPr>
              <w:t>に</w:t>
            </w:r>
            <w:r w:rsidR="008E50EA">
              <w:rPr>
                <w:rFonts w:ascii="ＭＳ 明朝" w:eastAsia="ＭＳ 明朝" w:hAnsi="ＭＳ 明朝" w:hint="eastAsia"/>
                <w:sz w:val="17"/>
                <w:szCs w:val="17"/>
              </w:rPr>
              <w:t>課題が</w:t>
            </w:r>
            <w:r w:rsidR="00817546">
              <w:rPr>
                <w:rFonts w:ascii="ＭＳ 明朝" w:eastAsia="ＭＳ 明朝" w:hAnsi="ＭＳ 明朝" w:hint="eastAsia"/>
                <w:sz w:val="17"/>
                <w:szCs w:val="17"/>
              </w:rPr>
              <w:t>ある。</w:t>
            </w:r>
          </w:p>
          <w:p w14:paraId="3F35C6A9" w14:textId="681A29DA" w:rsidR="00126849" w:rsidRDefault="00817546" w:rsidP="00077CE2">
            <w:pPr>
              <w:spacing w:line="220" w:lineRule="exact"/>
              <w:ind w:leftChars="99" w:left="380" w:hangingChars="101" w:hanging="172"/>
              <w:rPr>
                <w:rFonts w:ascii="ＭＳ 明朝" w:eastAsia="ＭＳ 明朝" w:hAnsi="ＭＳ 明朝"/>
                <w:sz w:val="17"/>
                <w:szCs w:val="17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【関数】（設問８（１））（平均正答率55.1％）</w:t>
            </w:r>
          </w:p>
          <w:p w14:paraId="623E34C1" w14:textId="77777777" w:rsidR="00077CE2" w:rsidRPr="00077CE2" w:rsidRDefault="00077CE2" w:rsidP="00077CE2">
            <w:pPr>
              <w:spacing w:line="220" w:lineRule="exact"/>
              <w:ind w:leftChars="99" w:left="380" w:hangingChars="101" w:hanging="172"/>
              <w:rPr>
                <w:rFonts w:ascii="ＭＳ 明朝" w:eastAsia="ＭＳ 明朝" w:hAnsi="ＭＳ 明朝"/>
                <w:sz w:val="17"/>
                <w:szCs w:val="17"/>
                <w:lang w:eastAsia="zh-CN"/>
              </w:rPr>
            </w:pPr>
          </w:p>
          <w:p w14:paraId="2AE52821" w14:textId="77777777" w:rsidR="00077CE2" w:rsidRDefault="00126849" w:rsidP="00077CE2">
            <w:pPr>
              <w:spacing w:line="220" w:lineRule="exact"/>
              <w:ind w:leftChars="-1" w:left="340" w:hangingChars="201" w:hanging="342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◇</w:t>
            </w:r>
            <w:r w:rsidR="00077CE2" w:rsidRPr="00077CE2">
              <w:rPr>
                <w:rFonts w:ascii="ＭＳ 明朝" w:eastAsia="ＭＳ 明朝" w:hAnsi="ＭＳ 明朝" w:hint="eastAsia"/>
                <w:sz w:val="17"/>
                <w:szCs w:val="17"/>
              </w:rPr>
              <w:t>問題解決の方法を数学的に説明すること</w:t>
            </w:r>
            <w:r w:rsidR="00077CE2">
              <w:rPr>
                <w:rFonts w:ascii="ＭＳ 明朝" w:eastAsia="ＭＳ 明朝" w:hAnsi="ＭＳ 明朝" w:hint="eastAsia"/>
                <w:sz w:val="17"/>
                <w:szCs w:val="17"/>
              </w:rPr>
              <w:t>や</w:t>
            </w:r>
            <w:r w:rsidR="003D13C1">
              <w:rPr>
                <w:rFonts w:ascii="ＭＳ 明朝" w:eastAsia="ＭＳ 明朝" w:hAnsi="ＭＳ 明朝" w:hint="eastAsia"/>
                <w:sz w:val="17"/>
                <w:szCs w:val="17"/>
              </w:rPr>
              <w:t>事柄が成り立つこと・成り立たな</w:t>
            </w:r>
            <w:r w:rsidR="00077CE2">
              <w:rPr>
                <w:rFonts w:ascii="ＭＳ 明朝" w:eastAsia="ＭＳ 明朝" w:hAnsi="ＭＳ 明朝" w:hint="eastAsia"/>
                <w:sz w:val="17"/>
                <w:szCs w:val="17"/>
              </w:rPr>
              <w:t>い</w:t>
            </w:r>
          </w:p>
          <w:p w14:paraId="5C8E5FE3" w14:textId="3CC34970" w:rsidR="00126849" w:rsidRDefault="003D13C1" w:rsidP="00077CE2">
            <w:pPr>
              <w:spacing w:line="220" w:lineRule="exact"/>
              <w:ind w:leftChars="99" w:left="380" w:hangingChars="101" w:hanging="172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ことを説明することに課題がある。</w:t>
            </w:r>
          </w:p>
          <w:p w14:paraId="40F0CD79" w14:textId="5D01765B" w:rsidR="00126849" w:rsidRPr="00126849" w:rsidRDefault="00126849" w:rsidP="00126849">
            <w:pPr>
              <w:spacing w:line="220" w:lineRule="exact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A55E94" w14:paraId="481BA5C2" w14:textId="77777777" w:rsidTr="00A55E94">
        <w:trPr>
          <w:cantSplit/>
          <w:trHeight w:hRule="exact" w:val="1418"/>
        </w:trPr>
        <w:tc>
          <w:tcPr>
            <w:tcW w:w="3768" w:type="dxa"/>
            <w:vMerge/>
            <w:tcBorders>
              <w:left w:val="single" w:sz="18" w:space="0" w:color="auto"/>
            </w:tcBorders>
          </w:tcPr>
          <w:p w14:paraId="47F8922F" w14:textId="77777777" w:rsidR="00A55E94" w:rsidRDefault="00A55E94" w:rsidP="00A55E94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  <w:tc>
          <w:tcPr>
            <w:tcW w:w="45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260CF0DD" w14:textId="75EDBB6C" w:rsidR="00A55E94" w:rsidRPr="005D2FA3" w:rsidRDefault="00A55E94" w:rsidP="00A55E94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改善の方策</w:t>
            </w:r>
          </w:p>
        </w:tc>
        <w:tc>
          <w:tcPr>
            <w:tcW w:w="6281" w:type="dxa"/>
            <w:tcBorders>
              <w:bottom w:val="single" w:sz="4" w:space="0" w:color="auto"/>
              <w:right w:val="single" w:sz="1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F892192" w14:textId="50427AAD" w:rsidR="00126849" w:rsidRDefault="00126849" w:rsidP="00077CE2">
            <w:pPr>
              <w:spacing w:line="220" w:lineRule="exact"/>
              <w:ind w:left="340" w:hangingChars="200" w:hanging="340"/>
              <w:rPr>
                <w:rFonts w:ascii="ＭＳ 明朝" w:eastAsia="ＭＳ 明朝" w:hAnsi="ＭＳ 明朝"/>
                <w:sz w:val="17"/>
                <w:szCs w:val="17"/>
              </w:rPr>
            </w:pPr>
            <w:r w:rsidRPr="00126849">
              <w:rPr>
                <w:rFonts w:ascii="ＭＳ 明朝" w:eastAsia="ＭＳ 明朝" w:hAnsi="ＭＳ 明朝" w:hint="eastAsia"/>
                <w:sz w:val="17"/>
                <w:szCs w:val="17"/>
              </w:rPr>
              <w:t>◎</w:t>
            </w:r>
            <w:r w:rsidR="00817546">
              <w:rPr>
                <w:rFonts w:ascii="ＭＳ 明朝" w:eastAsia="ＭＳ 明朝" w:hAnsi="ＭＳ 明朝" w:hint="eastAsia"/>
                <w:sz w:val="17"/>
                <w:szCs w:val="17"/>
              </w:rPr>
              <w:t>関数の基本的な知識について、既習事項を振り返る時間を設定し、定着を図る。</w:t>
            </w:r>
          </w:p>
          <w:p w14:paraId="2F67F42F" w14:textId="77777777" w:rsidR="003D13C1" w:rsidRPr="009646CA" w:rsidRDefault="003D13C1" w:rsidP="00A55E94">
            <w:pPr>
              <w:spacing w:line="220" w:lineRule="exact"/>
              <w:ind w:left="340" w:hangingChars="200" w:hanging="340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22B357C1" w14:textId="77777777" w:rsidR="00077CE2" w:rsidRDefault="00126849" w:rsidP="00077CE2">
            <w:pPr>
              <w:spacing w:line="220" w:lineRule="exact"/>
              <w:ind w:left="340" w:hangingChars="200" w:hanging="340"/>
              <w:rPr>
                <w:rFonts w:ascii="ＭＳ 明朝" w:eastAsia="ＭＳ 明朝" w:hAnsi="ＭＳ 明朝"/>
                <w:sz w:val="17"/>
                <w:szCs w:val="17"/>
              </w:rPr>
            </w:pPr>
            <w:r w:rsidRPr="00126849">
              <w:rPr>
                <w:rFonts w:ascii="ＭＳ 明朝" w:eastAsia="ＭＳ 明朝" w:hAnsi="ＭＳ 明朝" w:hint="eastAsia"/>
                <w:sz w:val="17"/>
                <w:szCs w:val="17"/>
              </w:rPr>
              <w:t>◇</w:t>
            </w:r>
            <w:r w:rsidR="00077CE2">
              <w:rPr>
                <w:rFonts w:ascii="ＭＳ 明朝" w:eastAsia="ＭＳ 明朝" w:hAnsi="ＭＳ 明朝" w:hint="eastAsia"/>
                <w:sz w:val="17"/>
                <w:szCs w:val="17"/>
              </w:rPr>
              <w:t>日々の活動の中で、説明をする際に</w:t>
            </w:r>
            <w:r w:rsidR="00077CE2" w:rsidRPr="00077CE2">
              <w:rPr>
                <w:rFonts w:ascii="ＭＳ 明朝" w:eastAsia="ＭＳ 明朝" w:hAnsi="ＭＳ 明朝" w:hint="eastAsia"/>
                <w:sz w:val="17"/>
                <w:szCs w:val="17"/>
              </w:rPr>
              <w:t>型を確認、共有してから説明をする学習活</w:t>
            </w:r>
          </w:p>
          <w:p w14:paraId="10B03130" w14:textId="77777777" w:rsidR="00077CE2" w:rsidRDefault="00077CE2" w:rsidP="00077CE2">
            <w:pPr>
              <w:spacing w:line="220" w:lineRule="exact"/>
              <w:ind w:leftChars="100" w:left="380" w:hangingChars="100" w:hanging="170"/>
              <w:rPr>
                <w:rFonts w:ascii="ＭＳ 明朝" w:eastAsia="ＭＳ 明朝" w:hAnsi="ＭＳ 明朝"/>
                <w:sz w:val="17"/>
                <w:szCs w:val="17"/>
              </w:rPr>
            </w:pPr>
            <w:r w:rsidRPr="00077CE2">
              <w:rPr>
                <w:rFonts w:ascii="ＭＳ 明朝" w:eastAsia="ＭＳ 明朝" w:hAnsi="ＭＳ 明朝" w:hint="eastAsia"/>
                <w:sz w:val="17"/>
                <w:szCs w:val="17"/>
              </w:rPr>
              <w:t>動を実施する。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また、問題に取り組む前に予想を立てさせてから、問題解決す</w:t>
            </w:r>
          </w:p>
          <w:p w14:paraId="59811551" w14:textId="525BCAB7" w:rsidR="00126849" w:rsidRPr="00077CE2" w:rsidRDefault="00077CE2" w:rsidP="00077CE2">
            <w:pPr>
              <w:spacing w:line="220" w:lineRule="exact"/>
              <w:ind w:leftChars="100" w:left="380" w:hangingChars="100" w:hanging="170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る</w:t>
            </w:r>
            <w:r w:rsidRPr="00077CE2">
              <w:rPr>
                <w:rFonts w:ascii="ＭＳ 明朝" w:eastAsia="ＭＳ 明朝" w:hAnsi="ＭＳ 明朝" w:hint="eastAsia"/>
                <w:sz w:val="17"/>
                <w:szCs w:val="17"/>
              </w:rPr>
              <w:t>活動を実施する。</w:t>
            </w:r>
          </w:p>
        </w:tc>
      </w:tr>
      <w:tr w:rsidR="00A55E94" w14:paraId="501FDD57" w14:textId="77777777" w:rsidTr="00885778">
        <w:trPr>
          <w:cantSplit/>
          <w:trHeight w:hRule="exact" w:val="964"/>
        </w:trPr>
        <w:tc>
          <w:tcPr>
            <w:tcW w:w="37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A0512E1" w14:textId="77777777" w:rsidR="00A55E94" w:rsidRDefault="00A55E94" w:rsidP="00A55E94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  <w:tc>
          <w:tcPr>
            <w:tcW w:w="451" w:type="dxa"/>
            <w:tcBorders>
              <w:bottom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FB213DD" w14:textId="63C78EB0" w:rsidR="00A55E94" w:rsidRPr="005D2FA3" w:rsidRDefault="00A55E94" w:rsidP="00A55E94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5D2FA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検証</w:t>
            </w:r>
          </w:p>
        </w:tc>
        <w:tc>
          <w:tcPr>
            <w:tcW w:w="6281" w:type="dxa"/>
            <w:tcBorders>
              <w:bottom w:val="single" w:sz="18" w:space="0" w:color="auto"/>
              <w:right w:val="single" w:sz="1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51CB996" w14:textId="2A04515E" w:rsidR="003D13C1" w:rsidRDefault="00126849" w:rsidP="00A55E94">
            <w:pPr>
              <w:spacing w:line="220" w:lineRule="exact"/>
              <w:rPr>
                <w:rFonts w:ascii="ＭＳ 明朝" w:eastAsia="ＭＳ 明朝" w:hAnsi="ＭＳ 明朝"/>
                <w:sz w:val="17"/>
                <w:szCs w:val="17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◎</w:t>
            </w:r>
            <w:r w:rsidR="003D13C1" w:rsidRPr="003D13C1"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類似問題（第３学年１２月）目標</w:t>
            </w:r>
            <w:r w:rsidR="003D13C1"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75％</w:t>
            </w:r>
            <w:r w:rsidR="003B23F5"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→</w:t>
            </w:r>
            <w:r w:rsidR="00BE5AC8"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71</w:t>
            </w:r>
            <w:r w:rsidR="0049358D"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.</w:t>
            </w:r>
            <w:r w:rsidR="00BE5AC8"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2</w:t>
            </w:r>
            <w:r w:rsidR="0049358D"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％</w:t>
            </w:r>
          </w:p>
          <w:p w14:paraId="6354B356" w14:textId="77777777" w:rsidR="003D13C1" w:rsidRPr="003D13C1" w:rsidRDefault="003D13C1" w:rsidP="00A55E94">
            <w:pPr>
              <w:spacing w:line="220" w:lineRule="exact"/>
              <w:rPr>
                <w:rFonts w:ascii="ＭＳ 明朝" w:eastAsia="ＭＳ 明朝" w:hAnsi="ＭＳ 明朝"/>
                <w:sz w:val="17"/>
                <w:szCs w:val="17"/>
                <w:lang w:eastAsia="zh-CN"/>
              </w:rPr>
            </w:pPr>
          </w:p>
          <w:p w14:paraId="0DB0BBC3" w14:textId="3483E45B" w:rsidR="00126849" w:rsidRPr="003839C8" w:rsidRDefault="00126849" w:rsidP="00A55E94">
            <w:pPr>
              <w:spacing w:line="220" w:lineRule="exact"/>
              <w:rPr>
                <w:rFonts w:ascii="ＭＳ 明朝" w:eastAsia="ＭＳ 明朝" w:hAnsi="ＭＳ 明朝"/>
                <w:sz w:val="17"/>
                <w:szCs w:val="17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◇</w:t>
            </w:r>
            <w:r w:rsidR="003D13C1"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類似問題（第３学年１２月）目標</w:t>
            </w:r>
            <w:r w:rsidR="00077CE2"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65％</w:t>
            </w:r>
            <w:r w:rsidR="00520BE1">
              <w:rPr>
                <w:rFonts w:ascii="ＭＳ 明朝" w:eastAsia="ＭＳ 明朝" w:hAnsi="ＭＳ 明朝" w:hint="eastAsia"/>
                <w:sz w:val="17"/>
                <w:szCs w:val="17"/>
                <w:lang w:eastAsia="zh-CN"/>
              </w:rPr>
              <w:t>→61.7％</w:t>
            </w:r>
          </w:p>
        </w:tc>
      </w:tr>
    </w:tbl>
    <w:bookmarkEnd w:id="1"/>
    <w:p w14:paraId="1B8382DE" w14:textId="43888256" w:rsidR="008978DC" w:rsidRPr="00467B6F" w:rsidRDefault="00D1577D" w:rsidP="00806D20">
      <w:pPr>
        <w:tabs>
          <w:tab w:val="left" w:pos="360"/>
        </w:tabs>
        <w:ind w:right="200"/>
        <w:jc w:val="right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559D673" wp14:editId="30B38C08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6667500" cy="895350"/>
                <wp:effectExtent l="19050" t="1905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D400E8" w14:textId="40EDD927" w:rsidR="006A233D" w:rsidRPr="003839C8" w:rsidRDefault="00094CD6" w:rsidP="003839C8">
                            <w:pPr>
                              <w:spacing w:line="220" w:lineRule="exact"/>
                              <w:jc w:val="left"/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</w:rPr>
                            </w:pPr>
                            <w:r w:rsidRPr="00094CD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【来年度に向けて】</w:t>
                            </w:r>
                          </w:p>
                          <w:p w14:paraId="178D3111" w14:textId="32ECA7F6" w:rsidR="0050403B" w:rsidRPr="003839C8" w:rsidRDefault="00094CD6" w:rsidP="003839C8">
                            <w:pPr>
                              <w:spacing w:line="220" w:lineRule="exact"/>
                              <w:jc w:val="left"/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</w:pPr>
                            <w:r w:rsidRPr="003839C8"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526195"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  <w:t>・本文の構成や展開について、本文を根拠に自分の考えを表現させる活動を授業のワークシートなどで取り入れ、知識や表現の定着を図る。（国語）</w:t>
                            </w:r>
                          </w:p>
                          <w:p w14:paraId="09B2ED7E" w14:textId="6D960678" w:rsidR="00094CD6" w:rsidRPr="003839C8" w:rsidRDefault="00094CD6" w:rsidP="003839C8">
                            <w:pPr>
                              <w:spacing w:line="220" w:lineRule="exact"/>
                              <w:jc w:val="left"/>
                              <w:rPr>
                                <w:rFonts w:ascii="ＭＳ 明朝" w:eastAsia="ＭＳ 明朝" w:hAnsi="ＭＳ 明朝"/>
                                <w:sz w:val="17"/>
                                <w:szCs w:val="17"/>
                              </w:rPr>
                            </w:pPr>
                            <w:r w:rsidRPr="003839C8"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520BE1">
                              <w:rPr>
                                <w:rFonts w:ascii="ＭＳ 明朝" w:eastAsia="ＭＳ 明朝" w:hAnsi="ＭＳ 明朝" w:hint="eastAsia"/>
                                <w:sz w:val="17"/>
                                <w:szCs w:val="17"/>
                              </w:rPr>
                              <w:t>・活用問題を取り組む場面を増やし、単元テスト・定期試験で提出するなど知識を活用する機会を設ける。（数学）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9D673" id="正方形/長方形 5" o:spid="_x0000_s1029" style="position:absolute;left:0;text-align:left;margin-left:473.8pt;margin-top:3.6pt;width:525pt;height:70.5pt;z-index:251781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" fillcolor="window" strokecolor="windowText" strokeweight="2.25pt">
                <v:textbox inset="0,0,0,0">
                  <w:txbxContent>
                    <w:p w14:paraId="54D400E8" w14:textId="40EDD927" w:rsidR="006A233D" w:rsidRPr="003839C8" w:rsidRDefault="00094CD6" w:rsidP="003839C8">
                      <w:pPr>
                        <w:spacing w:line="220" w:lineRule="exact"/>
                        <w:jc w:val="left"/>
                        <w:rPr>
                          <w:rFonts w:ascii="ＭＳ 明朝" w:eastAsia="ＭＳ 明朝" w:hAnsi="ＭＳ 明朝"/>
                          <w:sz w:val="17"/>
                          <w:szCs w:val="17"/>
                        </w:rPr>
                      </w:pPr>
                      <w:r w:rsidRPr="00094CD6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【来年度に向けて】</w:t>
                      </w:r>
                    </w:p>
                    <w:p w14:paraId="178D3111" w14:textId="32ECA7F6" w:rsidR="0050403B" w:rsidRPr="003839C8" w:rsidRDefault="00094CD6" w:rsidP="003839C8">
                      <w:pPr>
                        <w:spacing w:line="220" w:lineRule="exact"/>
                        <w:jc w:val="left"/>
                        <w:rPr>
                          <w:rFonts w:ascii="ＭＳ 明朝" w:eastAsia="ＭＳ 明朝" w:hAnsi="ＭＳ 明朝" w:hint="eastAsia"/>
                          <w:sz w:val="17"/>
                          <w:szCs w:val="17"/>
                        </w:rPr>
                      </w:pPr>
                      <w:r w:rsidRPr="003839C8">
                        <w:rPr>
                          <w:rFonts w:ascii="ＭＳ 明朝" w:eastAsia="ＭＳ 明朝" w:hAnsi="ＭＳ 明朝" w:hint="eastAsia"/>
                          <w:sz w:val="17"/>
                          <w:szCs w:val="17"/>
                        </w:rPr>
                        <w:t xml:space="preserve"> </w:t>
                      </w:r>
                      <w:r w:rsidR="00526195">
                        <w:rPr>
                          <w:rFonts w:ascii="ＭＳ 明朝" w:eastAsia="ＭＳ 明朝" w:hAnsi="ＭＳ 明朝" w:hint="eastAsia"/>
                          <w:sz w:val="17"/>
                          <w:szCs w:val="17"/>
                        </w:rPr>
                        <w:t>・本文の構成や展開について、本文を根拠に自分の考えを表現させる活動を授業のワークシートなどで取り入れ、知識や表現の定着を図る。（国語）</w:t>
                      </w:r>
                    </w:p>
                    <w:p w14:paraId="09B2ED7E" w14:textId="6D960678" w:rsidR="00094CD6" w:rsidRPr="003839C8" w:rsidRDefault="00094CD6" w:rsidP="003839C8">
                      <w:pPr>
                        <w:spacing w:line="220" w:lineRule="exact"/>
                        <w:jc w:val="left"/>
                        <w:rPr>
                          <w:rFonts w:ascii="ＭＳ 明朝" w:eastAsia="ＭＳ 明朝" w:hAnsi="ＭＳ 明朝"/>
                          <w:sz w:val="17"/>
                          <w:szCs w:val="17"/>
                        </w:rPr>
                      </w:pPr>
                      <w:r w:rsidRPr="003839C8">
                        <w:rPr>
                          <w:rFonts w:ascii="ＭＳ 明朝" w:eastAsia="ＭＳ 明朝" w:hAnsi="ＭＳ 明朝" w:hint="eastAsia"/>
                          <w:sz w:val="17"/>
                          <w:szCs w:val="17"/>
                        </w:rPr>
                        <w:t xml:space="preserve"> </w:t>
                      </w:r>
                      <w:r w:rsidR="00520BE1">
                        <w:rPr>
                          <w:rFonts w:ascii="ＭＳ 明朝" w:eastAsia="ＭＳ 明朝" w:hAnsi="ＭＳ 明朝" w:hint="eastAsia"/>
                          <w:sz w:val="17"/>
                          <w:szCs w:val="17"/>
                        </w:rPr>
                        <w:t>・活用問題を取り組む場面を増やし、単元テスト・定期試験で提出するなど知識を活用する機会を設ける。（数学）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978DC" w:rsidRPr="00467B6F" w:rsidSect="00B169FD">
      <w:headerReference w:type="default" r:id="rId10"/>
      <w:pgSz w:w="11906" w:h="16838" w:code="9"/>
      <w:pgMar w:top="567" w:right="680" w:bottom="397" w:left="6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DAEB" w14:textId="77777777" w:rsidR="00017FCC" w:rsidRDefault="00017FCC" w:rsidP="003F003C">
      <w:r>
        <w:separator/>
      </w:r>
    </w:p>
  </w:endnote>
  <w:endnote w:type="continuationSeparator" w:id="0">
    <w:p w14:paraId="59184882" w14:textId="77777777" w:rsidR="00017FCC" w:rsidRDefault="00017FCC" w:rsidP="003F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842E" w14:textId="77777777" w:rsidR="00017FCC" w:rsidRDefault="00017FCC" w:rsidP="003F003C">
      <w:r>
        <w:separator/>
      </w:r>
    </w:p>
  </w:footnote>
  <w:footnote w:type="continuationSeparator" w:id="0">
    <w:p w14:paraId="6B94E236" w14:textId="77777777" w:rsidR="00017FCC" w:rsidRDefault="00017FCC" w:rsidP="003F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F815" w14:textId="660969A3" w:rsidR="008B13C8" w:rsidRPr="008B13C8" w:rsidRDefault="00CB6424" w:rsidP="005704AF">
    <w:pPr>
      <w:pStyle w:val="a4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BA2"/>
    <w:multiLevelType w:val="hybridMultilevel"/>
    <w:tmpl w:val="2DBE3EA2"/>
    <w:lvl w:ilvl="0" w:tplc="6A00F3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585483"/>
    <w:multiLevelType w:val="hybridMultilevel"/>
    <w:tmpl w:val="F2C4D01A"/>
    <w:lvl w:ilvl="0" w:tplc="6B4CAC34"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 w16cid:durableId="507453713">
    <w:abstractNumId w:val="1"/>
  </w:num>
  <w:num w:numId="2" w16cid:durableId="126276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93"/>
    <w:rsid w:val="00017FCC"/>
    <w:rsid w:val="0002520F"/>
    <w:rsid w:val="000367C4"/>
    <w:rsid w:val="000573F6"/>
    <w:rsid w:val="000577D5"/>
    <w:rsid w:val="00063474"/>
    <w:rsid w:val="00067BE3"/>
    <w:rsid w:val="000747F3"/>
    <w:rsid w:val="00077CE2"/>
    <w:rsid w:val="0008271D"/>
    <w:rsid w:val="00083A48"/>
    <w:rsid w:val="00094CD6"/>
    <w:rsid w:val="00096CDB"/>
    <w:rsid w:val="000B7946"/>
    <w:rsid w:val="000C341E"/>
    <w:rsid w:val="000C41EB"/>
    <w:rsid w:val="000C6E92"/>
    <w:rsid w:val="000F7785"/>
    <w:rsid w:val="000F781C"/>
    <w:rsid w:val="00107242"/>
    <w:rsid w:val="001104E1"/>
    <w:rsid w:val="00124EF3"/>
    <w:rsid w:val="00126849"/>
    <w:rsid w:val="00134839"/>
    <w:rsid w:val="00135756"/>
    <w:rsid w:val="00142C77"/>
    <w:rsid w:val="0014615E"/>
    <w:rsid w:val="0015059B"/>
    <w:rsid w:val="00157E97"/>
    <w:rsid w:val="00175F9B"/>
    <w:rsid w:val="00177A0C"/>
    <w:rsid w:val="00180EB4"/>
    <w:rsid w:val="00192A50"/>
    <w:rsid w:val="001B2E24"/>
    <w:rsid w:val="001C3371"/>
    <w:rsid w:val="002040DE"/>
    <w:rsid w:val="00204477"/>
    <w:rsid w:val="00221127"/>
    <w:rsid w:val="002263DE"/>
    <w:rsid w:val="00227D8B"/>
    <w:rsid w:val="00227D90"/>
    <w:rsid w:val="00233B62"/>
    <w:rsid w:val="00234F10"/>
    <w:rsid w:val="002754EB"/>
    <w:rsid w:val="00286156"/>
    <w:rsid w:val="0029445A"/>
    <w:rsid w:val="002B3C06"/>
    <w:rsid w:val="002B7725"/>
    <w:rsid w:val="002E23AA"/>
    <w:rsid w:val="00306917"/>
    <w:rsid w:val="00306C58"/>
    <w:rsid w:val="00314264"/>
    <w:rsid w:val="00320093"/>
    <w:rsid w:val="003402A2"/>
    <w:rsid w:val="00365118"/>
    <w:rsid w:val="003839C8"/>
    <w:rsid w:val="00383CC8"/>
    <w:rsid w:val="003A25AF"/>
    <w:rsid w:val="003B23F5"/>
    <w:rsid w:val="003D13C1"/>
    <w:rsid w:val="003D4AE3"/>
    <w:rsid w:val="003E3020"/>
    <w:rsid w:val="003E4654"/>
    <w:rsid w:val="003F003C"/>
    <w:rsid w:val="00400CBE"/>
    <w:rsid w:val="00406BC5"/>
    <w:rsid w:val="004669F7"/>
    <w:rsid w:val="00467B6F"/>
    <w:rsid w:val="0049358D"/>
    <w:rsid w:val="004A2E35"/>
    <w:rsid w:val="004A4A03"/>
    <w:rsid w:val="004E101D"/>
    <w:rsid w:val="004E2C5F"/>
    <w:rsid w:val="004F02AC"/>
    <w:rsid w:val="004F28E0"/>
    <w:rsid w:val="004F3814"/>
    <w:rsid w:val="00500263"/>
    <w:rsid w:val="0050403B"/>
    <w:rsid w:val="00520BE1"/>
    <w:rsid w:val="00526195"/>
    <w:rsid w:val="00530593"/>
    <w:rsid w:val="00551B36"/>
    <w:rsid w:val="005704AF"/>
    <w:rsid w:val="00571F28"/>
    <w:rsid w:val="005741BC"/>
    <w:rsid w:val="00581357"/>
    <w:rsid w:val="00586E68"/>
    <w:rsid w:val="005929EE"/>
    <w:rsid w:val="005A5D49"/>
    <w:rsid w:val="005C5259"/>
    <w:rsid w:val="005C53D8"/>
    <w:rsid w:val="005D2FA3"/>
    <w:rsid w:val="005D5194"/>
    <w:rsid w:val="005E721E"/>
    <w:rsid w:val="005F1FC5"/>
    <w:rsid w:val="00606098"/>
    <w:rsid w:val="00636E48"/>
    <w:rsid w:val="00640D3B"/>
    <w:rsid w:val="0065035C"/>
    <w:rsid w:val="00657C6D"/>
    <w:rsid w:val="006656E0"/>
    <w:rsid w:val="00665A26"/>
    <w:rsid w:val="0067756C"/>
    <w:rsid w:val="006816FE"/>
    <w:rsid w:val="006838F1"/>
    <w:rsid w:val="006879E7"/>
    <w:rsid w:val="00690303"/>
    <w:rsid w:val="006A0222"/>
    <w:rsid w:val="006A233D"/>
    <w:rsid w:val="006B6377"/>
    <w:rsid w:val="006E3514"/>
    <w:rsid w:val="006E419E"/>
    <w:rsid w:val="006E553A"/>
    <w:rsid w:val="00701D20"/>
    <w:rsid w:val="00703869"/>
    <w:rsid w:val="00706095"/>
    <w:rsid w:val="00706D0C"/>
    <w:rsid w:val="007170D6"/>
    <w:rsid w:val="00735916"/>
    <w:rsid w:val="0074339E"/>
    <w:rsid w:val="00756D37"/>
    <w:rsid w:val="00757B96"/>
    <w:rsid w:val="007A2FF5"/>
    <w:rsid w:val="007A5347"/>
    <w:rsid w:val="007A54B2"/>
    <w:rsid w:val="007A729E"/>
    <w:rsid w:val="007B72C5"/>
    <w:rsid w:val="007C1252"/>
    <w:rsid w:val="007D43AC"/>
    <w:rsid w:val="007E6F5C"/>
    <w:rsid w:val="007F04A3"/>
    <w:rsid w:val="007F534E"/>
    <w:rsid w:val="00806D20"/>
    <w:rsid w:val="00817546"/>
    <w:rsid w:val="00835523"/>
    <w:rsid w:val="00842B3D"/>
    <w:rsid w:val="00850CCF"/>
    <w:rsid w:val="00863B1C"/>
    <w:rsid w:val="008763A9"/>
    <w:rsid w:val="008836E2"/>
    <w:rsid w:val="00885778"/>
    <w:rsid w:val="00886D67"/>
    <w:rsid w:val="008965D3"/>
    <w:rsid w:val="008970B1"/>
    <w:rsid w:val="008978DC"/>
    <w:rsid w:val="008B1098"/>
    <w:rsid w:val="008B13C8"/>
    <w:rsid w:val="008C03AB"/>
    <w:rsid w:val="008D4FE0"/>
    <w:rsid w:val="008E50EA"/>
    <w:rsid w:val="008E51AB"/>
    <w:rsid w:val="008F7C8B"/>
    <w:rsid w:val="00900265"/>
    <w:rsid w:val="009041E7"/>
    <w:rsid w:val="00914EDE"/>
    <w:rsid w:val="0092649A"/>
    <w:rsid w:val="009317FA"/>
    <w:rsid w:val="00960CC1"/>
    <w:rsid w:val="009646CA"/>
    <w:rsid w:val="00980F51"/>
    <w:rsid w:val="009840A4"/>
    <w:rsid w:val="009921EE"/>
    <w:rsid w:val="009A4DA8"/>
    <w:rsid w:val="009C5D2E"/>
    <w:rsid w:val="009D4EB1"/>
    <w:rsid w:val="009E728F"/>
    <w:rsid w:val="009F70C7"/>
    <w:rsid w:val="00A035E7"/>
    <w:rsid w:val="00A147D2"/>
    <w:rsid w:val="00A16A74"/>
    <w:rsid w:val="00A23FF5"/>
    <w:rsid w:val="00A25F27"/>
    <w:rsid w:val="00A361DF"/>
    <w:rsid w:val="00A445E1"/>
    <w:rsid w:val="00A55E94"/>
    <w:rsid w:val="00A61E2D"/>
    <w:rsid w:val="00A72628"/>
    <w:rsid w:val="00A8754E"/>
    <w:rsid w:val="00A92C47"/>
    <w:rsid w:val="00AA62D8"/>
    <w:rsid w:val="00AC0288"/>
    <w:rsid w:val="00AC39AF"/>
    <w:rsid w:val="00B12A30"/>
    <w:rsid w:val="00B169FD"/>
    <w:rsid w:val="00B225B3"/>
    <w:rsid w:val="00B239EF"/>
    <w:rsid w:val="00B31647"/>
    <w:rsid w:val="00B334AF"/>
    <w:rsid w:val="00B65FAF"/>
    <w:rsid w:val="00B909A9"/>
    <w:rsid w:val="00B931DF"/>
    <w:rsid w:val="00B94D8B"/>
    <w:rsid w:val="00B97505"/>
    <w:rsid w:val="00BA5E6B"/>
    <w:rsid w:val="00BB3B32"/>
    <w:rsid w:val="00BD776A"/>
    <w:rsid w:val="00BE5AC8"/>
    <w:rsid w:val="00BF0A51"/>
    <w:rsid w:val="00C01672"/>
    <w:rsid w:val="00C05751"/>
    <w:rsid w:val="00C05C00"/>
    <w:rsid w:val="00C31A86"/>
    <w:rsid w:val="00C32EAB"/>
    <w:rsid w:val="00C40040"/>
    <w:rsid w:val="00C905EF"/>
    <w:rsid w:val="00C9302B"/>
    <w:rsid w:val="00C971F6"/>
    <w:rsid w:val="00CA0562"/>
    <w:rsid w:val="00CB106B"/>
    <w:rsid w:val="00CB6424"/>
    <w:rsid w:val="00CB7886"/>
    <w:rsid w:val="00CC3BC1"/>
    <w:rsid w:val="00CD18D4"/>
    <w:rsid w:val="00CE4E54"/>
    <w:rsid w:val="00CF1F35"/>
    <w:rsid w:val="00D010B8"/>
    <w:rsid w:val="00D130EA"/>
    <w:rsid w:val="00D1577D"/>
    <w:rsid w:val="00D266B7"/>
    <w:rsid w:val="00D26E08"/>
    <w:rsid w:val="00D3504F"/>
    <w:rsid w:val="00D62CF6"/>
    <w:rsid w:val="00D7390C"/>
    <w:rsid w:val="00D96352"/>
    <w:rsid w:val="00DA2B2A"/>
    <w:rsid w:val="00DC787F"/>
    <w:rsid w:val="00DD0F37"/>
    <w:rsid w:val="00DD2A3E"/>
    <w:rsid w:val="00DE49A2"/>
    <w:rsid w:val="00E13C34"/>
    <w:rsid w:val="00E2266D"/>
    <w:rsid w:val="00E402D5"/>
    <w:rsid w:val="00E56344"/>
    <w:rsid w:val="00E60D64"/>
    <w:rsid w:val="00E85B3B"/>
    <w:rsid w:val="00E873E8"/>
    <w:rsid w:val="00E94B29"/>
    <w:rsid w:val="00EA1745"/>
    <w:rsid w:val="00EB0703"/>
    <w:rsid w:val="00EC10D2"/>
    <w:rsid w:val="00EC7135"/>
    <w:rsid w:val="00EE07E0"/>
    <w:rsid w:val="00EE0D7A"/>
    <w:rsid w:val="00EE662D"/>
    <w:rsid w:val="00EE7439"/>
    <w:rsid w:val="00F128C1"/>
    <w:rsid w:val="00F2528F"/>
    <w:rsid w:val="00F33599"/>
    <w:rsid w:val="00F34D8F"/>
    <w:rsid w:val="00FA6CAE"/>
    <w:rsid w:val="00FA77E1"/>
    <w:rsid w:val="00FB7C32"/>
    <w:rsid w:val="00FC2277"/>
    <w:rsid w:val="00FC4DA7"/>
    <w:rsid w:val="00FC7489"/>
    <w:rsid w:val="00FE020A"/>
    <w:rsid w:val="00FF01DB"/>
    <w:rsid w:val="00FF0D36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42F3"/>
  <w15:chartTrackingRefBased/>
  <w15:docId w15:val="{3B44F4A0-6B67-45EF-BD19-BA07A158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0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003C"/>
  </w:style>
  <w:style w:type="paragraph" w:styleId="a6">
    <w:name w:val="footer"/>
    <w:basedOn w:val="a"/>
    <w:link w:val="a7"/>
    <w:uiPriority w:val="99"/>
    <w:unhideWhenUsed/>
    <w:rsid w:val="003F0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003C"/>
  </w:style>
  <w:style w:type="paragraph" w:styleId="a8">
    <w:name w:val="List Paragraph"/>
    <w:basedOn w:val="a"/>
    <w:uiPriority w:val="34"/>
    <w:qFormat/>
    <w:rsid w:val="00EC7135"/>
    <w:pPr>
      <w:ind w:leftChars="400" w:left="840"/>
    </w:pPr>
    <w:rPr>
      <w:rFonts w:ascii="Century" w:eastAsia="ＭＳ 明朝" w:hAnsi="Century" w:cs="Times New Roman"/>
      <w:sz w:val="22"/>
      <w:szCs w:val="20"/>
    </w:rPr>
  </w:style>
  <w:style w:type="character" w:styleId="a9">
    <w:name w:val="annotation reference"/>
    <w:basedOn w:val="a0"/>
    <w:uiPriority w:val="99"/>
    <w:semiHidden/>
    <w:unhideWhenUsed/>
    <w:rsid w:val="008836E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836E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836E2"/>
  </w:style>
  <w:style w:type="paragraph" w:styleId="ac">
    <w:name w:val="annotation subject"/>
    <w:basedOn w:val="aa"/>
    <w:next w:val="aa"/>
    <w:link w:val="ad"/>
    <w:uiPriority w:val="99"/>
    <w:semiHidden/>
    <w:unhideWhenUsed/>
    <w:rsid w:val="008836E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836E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83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836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>
                <a:highlight>
                  <a:srgbClr val="FFFF00"/>
                </a:highlight>
              </a:defRPr>
            </a:pPr>
            <a:r>
              <a:rPr lang="ja-JP" sz="1200" b="1">
                <a:highlight>
                  <a:srgbClr val="FFFF00"/>
                </a:highlight>
              </a:rPr>
              <a:t>国語</a:t>
            </a:r>
          </a:p>
        </c:rich>
      </c:tx>
      <c:layout>
        <c:manualLayout>
          <c:xMode val="edge"/>
          <c:yMode val="edge"/>
          <c:x val="0.42607845857290455"/>
          <c:y val="3.463201724975607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351570765723707"/>
          <c:y val="0.27973996876091661"/>
          <c:w val="0.64251761456454803"/>
          <c:h val="0.64629086076122177"/>
        </c:manualLayout>
      </c:layout>
      <c:radarChart>
        <c:radarStyle val="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全国平均</c:v>
                </c:pt>
              </c:strCache>
            </c:strRef>
          </c:tx>
          <c:spPr>
            <a:ln w="25349">
              <a:solidFill>
                <a:srgbClr val="00FF00"/>
              </a:solidFill>
              <a:prstDash val="sysDash"/>
            </a:ln>
          </c:spPr>
          <c:marker>
            <c:symbol val="diamond"/>
            <c:size val="2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4"/>
                <c:pt idx="0">
                  <c:v>言葉の
特徴や
使い方</c:v>
                </c:pt>
                <c:pt idx="1">
                  <c:v>話すこと・
聞くこと</c:v>
                </c:pt>
                <c:pt idx="2">
                  <c:v>書くこと</c:v>
                </c:pt>
                <c:pt idx="3">
                  <c:v>読むこと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48.1</c:v>
                </c:pt>
                <c:pt idx="1">
                  <c:v>53.2</c:v>
                </c:pt>
                <c:pt idx="2">
                  <c:v>52.8</c:v>
                </c:pt>
                <c:pt idx="3">
                  <c:v>62.3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D2-48EA-8265-253C66F9FDA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県平均</c:v>
                </c:pt>
              </c:strCache>
            </c:strRef>
          </c:tx>
          <c:spPr>
            <a:ln w="3169">
              <a:solidFill>
                <a:srgbClr val="0000FF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4"/>
                <c:pt idx="0">
                  <c:v>言葉の
特徴や
使い方</c:v>
                </c:pt>
                <c:pt idx="1">
                  <c:v>話すこと・
聞くこと</c:v>
                </c:pt>
                <c:pt idx="2">
                  <c:v>書くこと</c:v>
                </c:pt>
                <c:pt idx="3">
                  <c:v>読むこと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48</c:v>
                </c:pt>
                <c:pt idx="1">
                  <c:v>53.5</c:v>
                </c:pt>
                <c:pt idx="2">
                  <c:v>52.9</c:v>
                </c:pt>
                <c:pt idx="3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D2-48EA-8265-253C66F9FDAD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本校</c:v>
                </c:pt>
              </c:strCache>
            </c:strRef>
          </c:tx>
          <c:spPr>
            <a:ln w="12675">
              <a:solidFill>
                <a:srgbClr val="00FFFF"/>
              </a:solidFill>
              <a:prstDash val="solid"/>
            </a:ln>
          </c:spPr>
          <c:marker>
            <c:symbol val="x"/>
            <c:size val="4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4"/>
                <c:pt idx="0">
                  <c:v>言葉の
特徴や
使い方</c:v>
                </c:pt>
                <c:pt idx="1">
                  <c:v>話すこと・
聞くこと</c:v>
                </c:pt>
                <c:pt idx="2">
                  <c:v>書くこと</c:v>
                </c:pt>
                <c:pt idx="3">
                  <c:v>読むこと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53.1</c:v>
                </c:pt>
                <c:pt idx="1">
                  <c:v>57.3</c:v>
                </c:pt>
                <c:pt idx="2">
                  <c:v>50</c:v>
                </c:pt>
                <c:pt idx="3">
                  <c:v>58.3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D2-48EA-8265-253C66F9FD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961880"/>
        <c:axId val="1"/>
      </c:radarChart>
      <c:catAx>
        <c:axId val="178961880"/>
        <c:scaling>
          <c:orientation val="minMax"/>
        </c:scaling>
        <c:delete val="0"/>
        <c:axPos val="b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spc="-70" baseline="0"/>
            </a:pPr>
            <a:endParaRPr lang="ja-JP"/>
          </a:p>
        </c:txPr>
        <c:crossAx val="1"/>
        <c:crosses val="autoZero"/>
        <c:auto val="0"/>
        <c:lblAlgn val="ctr"/>
        <c:lblOffset val="100"/>
        <c:noMultiLvlLbl val="0"/>
      </c:catAx>
      <c:valAx>
        <c:axId val="1"/>
        <c:scaling>
          <c:orientation val="minMax"/>
          <c:max val="100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ysDash"/>
            </a:ln>
          </c:spPr>
        </c:majorGridlines>
        <c:numFmt formatCode="General" sourceLinked="1"/>
        <c:majorTickMark val="cross"/>
        <c:minorTickMark val="none"/>
        <c:tickLblPos val="none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ja-JP"/>
          </a:p>
        </c:txPr>
        <c:crossAx val="178961880"/>
        <c:crosses val="autoZero"/>
        <c:crossBetween val="between"/>
        <c:majorUnit val="25"/>
        <c:minorUnit val="5"/>
      </c:valAx>
    </c:plotArea>
    <c:legend>
      <c:legendPos val="r"/>
      <c:layout>
        <c:manualLayout>
          <c:xMode val="edge"/>
          <c:yMode val="edge"/>
          <c:x val="0"/>
          <c:y val="6.9866731982316591E-2"/>
          <c:w val="0.36311461067366585"/>
          <c:h val="0.13415007780927923"/>
        </c:manualLayout>
      </c:layout>
      <c:overlay val="0"/>
      <c:spPr>
        <a:noFill/>
        <a:ln w="25349">
          <a:noFill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20" b="0" i="0" u="none" strike="noStrike" kern="0" spc="-80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ja-JP" altLang="en-US" sz="1200" b="1">
                <a:highlight>
                  <a:srgbClr val="FFFF00"/>
                </a:highlight>
              </a:rPr>
              <a:t>数学</a:t>
            </a:r>
          </a:p>
        </c:rich>
      </c:tx>
      <c:layout>
        <c:manualLayout>
          <c:xMode val="edge"/>
          <c:yMode val="edge"/>
          <c:x val="0.42340881459927215"/>
          <c:y val="4.062669503059877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776270072208328"/>
          <c:y val="0.26429189309082846"/>
          <c:w val="0.6776562951038666"/>
          <c:h val="0.66335507677417405"/>
        </c:manualLayout>
      </c:layout>
      <c:radarChart>
        <c:radarStyle val="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全国平均</c:v>
                </c:pt>
              </c:strCache>
            </c:strRef>
          </c:tx>
          <c:spPr>
            <a:ln w="25349">
              <a:solidFill>
                <a:srgbClr val="00FF00"/>
              </a:solidFill>
              <a:prstDash val="sysDash"/>
            </a:ln>
          </c:spPr>
          <c:marker>
            <c:symbol val="diamond"/>
            <c:size val="2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4"/>
                <c:pt idx="0">
                  <c:v>数と式</c:v>
                </c:pt>
                <c:pt idx="1">
                  <c:v>図形</c:v>
                </c:pt>
                <c:pt idx="2">
                  <c:v>関数</c:v>
                </c:pt>
                <c:pt idx="3">
                  <c:v>データの活用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43.5</c:v>
                </c:pt>
                <c:pt idx="1">
                  <c:v>46.5</c:v>
                </c:pt>
                <c:pt idx="2">
                  <c:v>48.2</c:v>
                </c:pt>
                <c:pt idx="3">
                  <c:v>58.6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6B-49F9-8C77-968A8661752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県平均</c:v>
                </c:pt>
              </c:strCache>
            </c:strRef>
          </c:tx>
          <c:spPr>
            <a:ln w="3169">
              <a:solidFill>
                <a:srgbClr val="0000FF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4"/>
                <c:pt idx="0">
                  <c:v>数と式</c:v>
                </c:pt>
                <c:pt idx="1">
                  <c:v>図形</c:v>
                </c:pt>
                <c:pt idx="2">
                  <c:v>関数</c:v>
                </c:pt>
                <c:pt idx="3">
                  <c:v>データの活用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42.6</c:v>
                </c:pt>
                <c:pt idx="1">
                  <c:v>45.2</c:v>
                </c:pt>
                <c:pt idx="2">
                  <c:v>47.7</c:v>
                </c:pt>
                <c:pt idx="3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6B-49F9-8C77-968A86617528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本校</c:v>
                </c:pt>
              </c:strCache>
            </c:strRef>
          </c:tx>
          <c:spPr>
            <a:ln w="12675">
              <a:solidFill>
                <a:srgbClr val="00FFFF"/>
              </a:solidFill>
              <a:prstDash val="solid"/>
            </a:ln>
          </c:spPr>
          <c:marker>
            <c:symbol val="x"/>
            <c:size val="4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4"/>
                <c:pt idx="0">
                  <c:v>数と式</c:v>
                </c:pt>
                <c:pt idx="1">
                  <c:v>図形</c:v>
                </c:pt>
                <c:pt idx="2">
                  <c:v>関数</c:v>
                </c:pt>
                <c:pt idx="3">
                  <c:v>データの活用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45.3</c:v>
                </c:pt>
                <c:pt idx="1">
                  <c:v>45.9</c:v>
                </c:pt>
                <c:pt idx="2">
                  <c:v>42.2</c:v>
                </c:pt>
                <c:pt idx="3">
                  <c:v>63.3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6B-49F9-8C77-968A866175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961880"/>
        <c:axId val="1"/>
      </c:radarChart>
      <c:catAx>
        <c:axId val="178961880"/>
        <c:scaling>
          <c:orientation val="minMax"/>
        </c:scaling>
        <c:delete val="0"/>
        <c:axPos val="b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610" kern="0" baseline="0"/>
            </a:pPr>
            <a:endParaRPr lang="ja-JP"/>
          </a:p>
        </c:txPr>
        <c:crossAx val="1"/>
        <c:crosses val="autoZero"/>
        <c:auto val="0"/>
        <c:lblAlgn val="ctr"/>
        <c:lblOffset val="100"/>
        <c:noMultiLvlLbl val="0"/>
      </c:catAx>
      <c:valAx>
        <c:axId val="1"/>
        <c:scaling>
          <c:orientation val="minMax"/>
          <c:max val="100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ysDash"/>
            </a:ln>
          </c:spPr>
        </c:majorGridlines>
        <c:numFmt formatCode="General" sourceLinked="1"/>
        <c:majorTickMark val="cross"/>
        <c:minorTickMark val="none"/>
        <c:tickLblPos val="none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0" i="0" u="none" strike="noStrike" baseline="0">
                <a:solidFill>
                  <a:srgbClr val="FFFFFF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78961880"/>
        <c:crosses val="autoZero"/>
        <c:crossBetween val="between"/>
        <c:majorUnit val="25"/>
        <c:minorUnit val="5"/>
      </c:valAx>
      <c:spPr>
        <a:solidFill>
          <a:srgbClr val="FFFFFF"/>
        </a:solidFill>
        <a:ln w="12675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0635504920996462E-2"/>
          <c:y val="7.7946908365007506E-2"/>
          <c:w val="0.36085315474654395"/>
          <c:h val="0.13264573756895537"/>
        </c:manualLayout>
      </c:layout>
      <c:overlay val="0"/>
      <c:spPr>
        <a:noFill/>
        <a:ln w="25349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8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905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36000" rIns="91440" bIns="3600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游ゴシック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游明朝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游ゴシック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游明朝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6B390-11AD-4337-8AEC-6A021ADD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ｵｵﾓﾄ ｻﾁﾖ</dc:creator>
  <cp:keywords/>
  <dc:description/>
  <cp:lastModifiedBy>Kawori Yoshimoto</cp:lastModifiedBy>
  <cp:revision>13</cp:revision>
  <cp:lastPrinted>2025-07-29T23:38:00Z</cp:lastPrinted>
  <dcterms:created xsi:type="dcterms:W3CDTF">2025-07-29T02:29:00Z</dcterms:created>
  <dcterms:modified xsi:type="dcterms:W3CDTF">2026-02-27T05:33:00Z</dcterms:modified>
</cp:coreProperties>
</file>